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72C" w:rsidRDefault="002C1AA2" w:rsidP="005C572C">
      <w:pPr>
        <w:pStyle w:val="a3"/>
        <w:shd w:val="clear" w:color="auto" w:fill="F5F5EA"/>
        <w:spacing w:before="0" w:beforeAutospacing="0" w:after="0" w:afterAutospacing="0" w:line="264" w:lineRule="atLeast"/>
        <w:jc w:val="center"/>
        <w:rPr>
          <w:rFonts w:ascii="Liberation Sans" w:hAnsi="Liberation Sans" w:cs="Liberation Sans"/>
          <w:color w:val="252525"/>
          <w:sz w:val="19"/>
          <w:szCs w:val="19"/>
        </w:rPr>
      </w:pPr>
      <w:r>
        <w:rPr>
          <w:rStyle w:val="a4"/>
          <w:rFonts w:ascii="Liberation Sans" w:hAnsi="Liberation Sans" w:cs="Liberation Sans"/>
          <w:noProof/>
          <w:color w:val="252525"/>
          <w:sz w:val="18"/>
          <w:szCs w:val="18"/>
        </w:rPr>
        <w:drawing>
          <wp:inline distT="0" distB="0" distL="0" distR="0">
            <wp:extent cx="6010275" cy="8486775"/>
            <wp:effectExtent l="0" t="0" r="9525" b="9525"/>
            <wp:docPr id="1543803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2C">
        <w:rPr>
          <w:rStyle w:val="a4"/>
          <w:rFonts w:ascii="Liberation Sans" w:hAnsi="Liberation Sans" w:cs="Liberation Sans"/>
          <w:color w:val="252525"/>
          <w:sz w:val="18"/>
          <w:szCs w:val="18"/>
        </w:rPr>
        <w:t>Процедура досудебного обжалования</w:t>
      </w:r>
    </w:p>
    <w:p w:rsidR="005C572C" w:rsidRDefault="005C572C" w:rsidP="005C572C">
      <w:pPr>
        <w:pStyle w:val="a3"/>
        <w:shd w:val="clear" w:color="auto" w:fill="F5F5EA"/>
        <w:spacing w:before="0" w:beforeAutospacing="0" w:after="0" w:afterAutospacing="0" w:line="264" w:lineRule="atLeast"/>
        <w:jc w:val="center"/>
        <w:rPr>
          <w:rFonts w:ascii="Liberation Sans" w:hAnsi="Liberation Sans" w:cs="Liberation Sans"/>
          <w:color w:val="252525"/>
          <w:sz w:val="19"/>
          <w:szCs w:val="19"/>
        </w:rPr>
      </w:pPr>
      <w:r>
        <w:rPr>
          <w:rStyle w:val="a4"/>
          <w:rFonts w:ascii="Liberation Sans" w:hAnsi="Liberation Sans" w:cs="Liberation Sans"/>
          <w:color w:val="252525"/>
          <w:sz w:val="18"/>
          <w:szCs w:val="18"/>
        </w:rPr>
        <w:t>действий контрольно-надзорных органов</w:t>
      </w:r>
    </w:p>
    <w:p w:rsidR="005C572C" w:rsidRDefault="005C572C" w:rsidP="005C572C">
      <w:pPr>
        <w:pStyle w:val="a3"/>
        <w:shd w:val="clear" w:color="auto" w:fill="F5F5EA"/>
        <w:spacing w:before="0" w:beforeAutospacing="0" w:after="0" w:afterAutospacing="0" w:line="264" w:lineRule="atLeast"/>
        <w:jc w:val="center"/>
        <w:rPr>
          <w:rFonts w:ascii="Liberation Sans" w:hAnsi="Liberation Sans" w:cs="Liberation Sans"/>
          <w:color w:val="252525"/>
          <w:sz w:val="19"/>
          <w:szCs w:val="19"/>
        </w:rPr>
      </w:pPr>
      <w:r>
        <w:rPr>
          <w:rFonts w:ascii="Liberation Sans" w:hAnsi="Liberation Sans" w:cs="Liberation Sans"/>
          <w:noProof/>
          <w:color w:val="252525"/>
          <w:sz w:val="19"/>
          <w:szCs w:val="19"/>
        </w:rPr>
        <w:lastRenderedPageBreak/>
        <w:drawing>
          <wp:inline distT="0" distB="0" distL="0" distR="0" wp14:anchorId="0909A18A" wp14:editId="5186E2F4">
            <wp:extent cx="5288915" cy="2759710"/>
            <wp:effectExtent l="0" t="0" r="6985" b="2540"/>
            <wp:docPr id="1" name="Рисунок 1" descr="https://polevsk.midural.ru/uploads/2022/06/%D0%BA%D0%B0%D1%80%D1%82%D0%B8%D0%BD%D0%BA%D0%B0%20%D0%B4%D0%BB%D1%8F%20%D0%9C%D0%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evsk.midural.ru/uploads/2022/06/%D0%BA%D0%B0%D1%80%D1%82%D0%B8%D0%BD%D0%BA%D0%B0%20%D0%B4%D0%BB%D1%8F%20%D0%9C%D0%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2C" w:rsidRDefault="005C572C" w:rsidP="005C572C">
      <w:pPr>
        <w:pStyle w:val="a3"/>
        <w:shd w:val="clear" w:color="auto" w:fill="F5F5EA"/>
        <w:spacing w:before="0" w:beforeAutospacing="0" w:after="0" w:afterAutospacing="0" w:line="264" w:lineRule="atLeast"/>
        <w:jc w:val="center"/>
        <w:rPr>
          <w:rFonts w:ascii="Liberation Sans" w:hAnsi="Liberation Sans" w:cs="Liberation Sans"/>
          <w:color w:val="252525"/>
          <w:sz w:val="19"/>
          <w:szCs w:val="19"/>
        </w:rPr>
      </w:pPr>
      <w:r>
        <w:rPr>
          <w:rFonts w:ascii="Liberation Sans" w:hAnsi="Liberation Sans" w:cs="Liberation Sans"/>
          <w:color w:val="252525"/>
          <w:sz w:val="19"/>
          <w:szCs w:val="19"/>
        </w:rPr>
        <w:t>Наглядно ознакомиться с процедурой досудебного обжалования Вы можете посмотрев видеоролик по ссылке:</w:t>
      </w:r>
    </w:p>
    <w:p w:rsidR="005C572C" w:rsidRDefault="00000000" w:rsidP="005C572C">
      <w:pPr>
        <w:pStyle w:val="a3"/>
        <w:shd w:val="clear" w:color="auto" w:fill="F5F5EA"/>
        <w:spacing w:before="0" w:beforeAutospacing="0" w:after="0" w:afterAutospacing="0" w:line="264" w:lineRule="atLeast"/>
        <w:jc w:val="center"/>
        <w:rPr>
          <w:rFonts w:ascii="Liberation Sans" w:hAnsi="Liberation Sans" w:cs="Liberation Sans"/>
          <w:color w:val="252525"/>
          <w:sz w:val="19"/>
          <w:szCs w:val="19"/>
        </w:rPr>
      </w:pPr>
      <w:hyperlink r:id="rId6" w:history="1">
        <w:r w:rsidR="005C572C">
          <w:rPr>
            <w:rStyle w:val="a5"/>
            <w:rFonts w:ascii="Liberation Sans" w:hAnsi="Liberation Sans" w:cs="Liberation Sans"/>
            <w:color w:val="0196C9"/>
            <w:sz w:val="19"/>
            <w:szCs w:val="19"/>
          </w:rPr>
          <w:t>https://www.youtube.com/watch?v=ZyjFvKuVwVg</w:t>
        </w:r>
      </w:hyperlink>
    </w:p>
    <w:p w:rsidR="00E4727A" w:rsidRDefault="00E4727A"/>
    <w:sectPr w:rsidR="00E4727A" w:rsidSect="00B255D6">
      <w:pgSz w:w="11906" w:h="16838"/>
      <w:pgMar w:top="1134" w:right="68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C"/>
    <w:rsid w:val="000C5519"/>
    <w:rsid w:val="00152167"/>
    <w:rsid w:val="002C1AA2"/>
    <w:rsid w:val="005C572C"/>
    <w:rsid w:val="00B255D6"/>
    <w:rsid w:val="00C425B7"/>
    <w:rsid w:val="00C8401C"/>
    <w:rsid w:val="00E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B758-EAA7-4A19-9626-D07C51B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72C"/>
    <w:rPr>
      <w:b/>
      <w:bCs/>
    </w:rPr>
  </w:style>
  <w:style w:type="character" w:styleId="a5">
    <w:name w:val="Hyperlink"/>
    <w:basedOn w:val="a0"/>
    <w:uiPriority w:val="99"/>
    <w:semiHidden/>
    <w:unhideWhenUsed/>
    <w:rsid w:val="005C5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yjFvKuVwV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Упорова</dc:creator>
  <cp:keywords/>
  <dc:description/>
  <cp:lastModifiedBy>Дмитрий Гринчук</cp:lastModifiedBy>
  <cp:revision>3</cp:revision>
  <dcterms:created xsi:type="dcterms:W3CDTF">2024-05-20T06:05:00Z</dcterms:created>
  <dcterms:modified xsi:type="dcterms:W3CDTF">2024-07-19T02:50:00Z</dcterms:modified>
</cp:coreProperties>
</file>