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0B4B" w14:textId="77777777" w:rsidR="00094E4B" w:rsidRDefault="00094E4B" w:rsidP="00003A17">
      <w:pPr>
        <w:pStyle w:val="a5"/>
        <w:rPr>
          <w:sz w:val="25"/>
          <w:szCs w:val="25"/>
        </w:rPr>
      </w:pPr>
      <w:bookmarkStart w:id="0" w:name="OLE_LINK1"/>
      <w:bookmarkStart w:id="1" w:name="OLE_LINK2"/>
    </w:p>
    <w:p w14:paraId="2D5B723C" w14:textId="421479B2" w:rsidR="00094E4B" w:rsidRPr="00094E4B" w:rsidRDefault="00094E4B" w:rsidP="00094E4B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</w:t>
      </w:r>
      <w:r w:rsidRPr="00094E4B">
        <w:rPr>
          <w:sz w:val="25"/>
          <w:szCs w:val="25"/>
        </w:rPr>
        <w:t>Утверждаю</w:t>
      </w:r>
    </w:p>
    <w:p w14:paraId="283A2970" w14:textId="6FDFE245" w:rsidR="00094E4B" w:rsidRPr="00094E4B" w:rsidRDefault="00094E4B" w:rsidP="00094E4B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</w:t>
      </w:r>
      <w:r w:rsidRPr="00094E4B">
        <w:rPr>
          <w:sz w:val="25"/>
          <w:szCs w:val="25"/>
        </w:rPr>
        <w:t>Председатель</w:t>
      </w:r>
      <w:proofErr w:type="gramStart"/>
      <w:r w:rsidRPr="00094E4B">
        <w:rPr>
          <w:sz w:val="25"/>
          <w:szCs w:val="25"/>
        </w:rPr>
        <w:t xml:space="preserve"> К</w:t>
      </w:r>
      <w:proofErr w:type="gramEnd"/>
      <w:r w:rsidRPr="00094E4B">
        <w:rPr>
          <w:sz w:val="25"/>
          <w:szCs w:val="25"/>
        </w:rPr>
        <w:t xml:space="preserve">онтрольно -  счетной </w:t>
      </w:r>
    </w:p>
    <w:p w14:paraId="4ADD6E9D" w14:textId="1BBB2822" w:rsidR="00094E4B" w:rsidRDefault="00094E4B" w:rsidP="00094E4B">
      <w:pPr>
        <w:pStyle w:val="a5"/>
        <w:rPr>
          <w:sz w:val="25"/>
          <w:szCs w:val="25"/>
        </w:rPr>
      </w:pPr>
      <w:r w:rsidRPr="00094E4B"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 xml:space="preserve">                                                                                                      комиссии</w:t>
      </w:r>
      <w:r w:rsidRPr="00094E4B">
        <w:rPr>
          <w:sz w:val="25"/>
          <w:szCs w:val="25"/>
        </w:rPr>
        <w:t xml:space="preserve"> Надеждинского </w:t>
      </w:r>
    </w:p>
    <w:p w14:paraId="5A5465A8" w14:textId="1E5771F3" w:rsidR="00094E4B" w:rsidRPr="00094E4B" w:rsidRDefault="00094E4B" w:rsidP="00094E4B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</w:t>
      </w:r>
      <w:r w:rsidRPr="00094E4B">
        <w:rPr>
          <w:sz w:val="25"/>
          <w:szCs w:val="25"/>
        </w:rPr>
        <w:t>муниципального района</w:t>
      </w:r>
    </w:p>
    <w:p w14:paraId="72CCD22B" w14:textId="77777777" w:rsidR="00094E4B" w:rsidRPr="00094E4B" w:rsidRDefault="00094E4B" w:rsidP="00094E4B">
      <w:pPr>
        <w:pStyle w:val="a5"/>
        <w:rPr>
          <w:sz w:val="25"/>
          <w:szCs w:val="25"/>
        </w:rPr>
      </w:pPr>
    </w:p>
    <w:p w14:paraId="36A7AA4B" w14:textId="268D85EC" w:rsidR="00094E4B" w:rsidRPr="00094E4B" w:rsidRDefault="00094E4B" w:rsidP="00094E4B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</w:t>
      </w:r>
      <w:r w:rsidRPr="00094E4B">
        <w:rPr>
          <w:sz w:val="25"/>
          <w:szCs w:val="25"/>
        </w:rPr>
        <w:t>_______________ Е. А. Аносова</w:t>
      </w:r>
    </w:p>
    <w:p w14:paraId="3D47BF8C" w14:textId="7813E46C" w:rsidR="00094E4B" w:rsidRDefault="00094E4B" w:rsidP="00094E4B">
      <w:pPr>
        <w:pStyle w:val="a5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</w:t>
      </w:r>
      <w:r w:rsidRPr="00094E4B">
        <w:rPr>
          <w:sz w:val="25"/>
          <w:szCs w:val="25"/>
        </w:rPr>
        <w:t>«</w:t>
      </w:r>
      <w:r w:rsidR="008E49DC">
        <w:rPr>
          <w:sz w:val="25"/>
          <w:szCs w:val="25"/>
        </w:rPr>
        <w:t>31</w:t>
      </w:r>
      <w:r w:rsidRPr="00094E4B">
        <w:rPr>
          <w:sz w:val="25"/>
          <w:szCs w:val="25"/>
        </w:rPr>
        <w:t xml:space="preserve">» </w:t>
      </w:r>
      <w:r>
        <w:rPr>
          <w:sz w:val="25"/>
          <w:szCs w:val="25"/>
        </w:rPr>
        <w:t>октября</w:t>
      </w:r>
      <w:r w:rsidRPr="00094E4B">
        <w:rPr>
          <w:sz w:val="25"/>
          <w:szCs w:val="25"/>
        </w:rPr>
        <w:t xml:space="preserve"> 2022г.</w:t>
      </w:r>
    </w:p>
    <w:p w14:paraId="048C2E30" w14:textId="77777777" w:rsidR="00094E4B" w:rsidRDefault="00094E4B" w:rsidP="00003A17">
      <w:pPr>
        <w:pStyle w:val="a5"/>
        <w:rPr>
          <w:sz w:val="25"/>
          <w:szCs w:val="25"/>
        </w:rPr>
      </w:pPr>
    </w:p>
    <w:p w14:paraId="10D49020" w14:textId="77777777" w:rsidR="00094E4B" w:rsidRDefault="00094E4B" w:rsidP="00003A17">
      <w:pPr>
        <w:pStyle w:val="a5"/>
        <w:rPr>
          <w:sz w:val="25"/>
          <w:szCs w:val="25"/>
        </w:rPr>
      </w:pPr>
    </w:p>
    <w:p w14:paraId="2355458F" w14:textId="5118857A" w:rsidR="00094E4B" w:rsidRDefault="00094E4B" w:rsidP="00094E4B">
      <w:pPr>
        <w:ind w:right="-2" w:firstLine="720"/>
        <w:jc w:val="center"/>
        <w:rPr>
          <w:b/>
          <w:sz w:val="25"/>
          <w:szCs w:val="25"/>
        </w:rPr>
      </w:pPr>
      <w:r w:rsidRPr="00094E4B">
        <w:rPr>
          <w:b/>
          <w:sz w:val="25"/>
          <w:szCs w:val="25"/>
        </w:rPr>
        <w:t xml:space="preserve">Отчет </w:t>
      </w:r>
      <w:r>
        <w:rPr>
          <w:b/>
          <w:sz w:val="25"/>
          <w:szCs w:val="25"/>
        </w:rPr>
        <w:t>4</w:t>
      </w:r>
      <w:r w:rsidRPr="00094E4B">
        <w:rPr>
          <w:b/>
          <w:sz w:val="25"/>
          <w:szCs w:val="25"/>
        </w:rPr>
        <w:t xml:space="preserve"> (км)</w:t>
      </w:r>
    </w:p>
    <w:p w14:paraId="4A7D6AA8" w14:textId="195A31FA" w:rsidR="00D864F1" w:rsidRPr="003C6F96" w:rsidRDefault="007D6D45" w:rsidP="00786D06">
      <w:pPr>
        <w:ind w:right="-2"/>
        <w:jc w:val="both"/>
        <w:rPr>
          <w:b/>
          <w:sz w:val="25"/>
          <w:szCs w:val="25"/>
        </w:rPr>
      </w:pPr>
      <w:r w:rsidRPr="003C6F96">
        <w:rPr>
          <w:b/>
          <w:sz w:val="25"/>
          <w:szCs w:val="25"/>
        </w:rPr>
        <w:t xml:space="preserve">по результатам контрольного мероприятия </w:t>
      </w:r>
      <w:r w:rsidR="004C6969" w:rsidRPr="003C6F96">
        <w:rPr>
          <w:b/>
          <w:sz w:val="25"/>
          <w:szCs w:val="25"/>
        </w:rPr>
        <w:t xml:space="preserve">по вопросу </w:t>
      </w:r>
      <w:bookmarkEnd w:id="0"/>
      <w:bookmarkEnd w:id="1"/>
      <w:r w:rsidR="007C3883" w:rsidRPr="003C6F96">
        <w:rPr>
          <w:b/>
          <w:sz w:val="25"/>
          <w:szCs w:val="25"/>
        </w:rPr>
        <w:t>проверки</w:t>
      </w:r>
      <w:r w:rsidR="004665E2" w:rsidRPr="003C6F96">
        <w:rPr>
          <w:b/>
          <w:sz w:val="25"/>
          <w:szCs w:val="25"/>
        </w:rPr>
        <w:t xml:space="preserve"> использования </w:t>
      </w:r>
      <w:r w:rsidR="007C3883" w:rsidRPr="003C6F96">
        <w:rPr>
          <w:b/>
          <w:sz w:val="25"/>
          <w:szCs w:val="25"/>
        </w:rPr>
        <w:t>бюджетных средств, направленных на переселение граждан из аварийного жилищного фонда Надеждинского муниципального района в рамках реализации муниципальной программы «Переселение граждан из аварийного жилищного фонда Надеждинского муниципального района Приморского края на 20</w:t>
      </w:r>
      <w:r w:rsidR="00683DCE" w:rsidRPr="003C6F96">
        <w:rPr>
          <w:b/>
          <w:sz w:val="25"/>
          <w:szCs w:val="25"/>
        </w:rPr>
        <w:t>19</w:t>
      </w:r>
      <w:r w:rsidR="007C3883" w:rsidRPr="003C6F96">
        <w:rPr>
          <w:b/>
          <w:sz w:val="25"/>
          <w:szCs w:val="25"/>
        </w:rPr>
        <w:t>-202</w:t>
      </w:r>
      <w:r w:rsidR="00141DE5" w:rsidRPr="003C6F96">
        <w:rPr>
          <w:b/>
          <w:sz w:val="25"/>
          <w:szCs w:val="25"/>
        </w:rPr>
        <w:t>3</w:t>
      </w:r>
      <w:r w:rsidR="007C3883" w:rsidRPr="003C6F96">
        <w:rPr>
          <w:b/>
          <w:sz w:val="25"/>
          <w:szCs w:val="25"/>
        </w:rPr>
        <w:t xml:space="preserve"> год</w:t>
      </w:r>
      <w:r w:rsidR="00292F59" w:rsidRPr="003C6F96">
        <w:rPr>
          <w:b/>
          <w:sz w:val="25"/>
          <w:szCs w:val="25"/>
        </w:rPr>
        <w:t>ы</w:t>
      </w:r>
      <w:r w:rsidR="007C3883" w:rsidRPr="003C6F96">
        <w:rPr>
          <w:b/>
          <w:sz w:val="25"/>
          <w:szCs w:val="25"/>
        </w:rPr>
        <w:t xml:space="preserve">» за период 2021 год и </w:t>
      </w:r>
      <w:r w:rsidR="00292F59" w:rsidRPr="003C6F96">
        <w:rPr>
          <w:b/>
          <w:sz w:val="25"/>
          <w:szCs w:val="25"/>
        </w:rPr>
        <w:t>1</w:t>
      </w:r>
      <w:r w:rsidR="007168CE" w:rsidRPr="003C6F96">
        <w:rPr>
          <w:b/>
          <w:sz w:val="25"/>
          <w:szCs w:val="25"/>
        </w:rPr>
        <w:t xml:space="preserve"> полугодие</w:t>
      </w:r>
      <w:r w:rsidR="007C3883" w:rsidRPr="003C6F96">
        <w:rPr>
          <w:b/>
          <w:sz w:val="25"/>
          <w:szCs w:val="25"/>
        </w:rPr>
        <w:t xml:space="preserve"> 2022 года</w:t>
      </w:r>
      <w:r w:rsidR="000971BA" w:rsidRPr="003C6F96">
        <w:rPr>
          <w:b/>
          <w:sz w:val="25"/>
          <w:szCs w:val="25"/>
        </w:rPr>
        <w:t>.</w:t>
      </w:r>
    </w:p>
    <w:p w14:paraId="48BECC1D" w14:textId="77777777" w:rsidR="00D864F1" w:rsidRPr="003C6F96" w:rsidRDefault="00D864F1" w:rsidP="004F6BFE">
      <w:pPr>
        <w:ind w:right="-2" w:firstLine="720"/>
        <w:jc w:val="both"/>
        <w:rPr>
          <w:b/>
          <w:color w:val="FF0000"/>
          <w:sz w:val="25"/>
          <w:szCs w:val="25"/>
        </w:rPr>
      </w:pPr>
    </w:p>
    <w:p w14:paraId="0CB043A2" w14:textId="1FCFFC88" w:rsidR="004665E2" w:rsidRPr="003C6F96" w:rsidRDefault="007D6D45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3C6F96">
        <w:rPr>
          <w:b/>
          <w:sz w:val="25"/>
          <w:szCs w:val="25"/>
        </w:rPr>
        <w:t>1. Основание для прове</w:t>
      </w:r>
      <w:r w:rsidR="000971BA" w:rsidRPr="003C6F96">
        <w:rPr>
          <w:b/>
          <w:sz w:val="25"/>
          <w:szCs w:val="25"/>
        </w:rPr>
        <w:t>дения мероприятия</w:t>
      </w:r>
      <w:r w:rsidRPr="003C6F96">
        <w:rPr>
          <w:b/>
          <w:sz w:val="25"/>
          <w:szCs w:val="25"/>
        </w:rPr>
        <w:t xml:space="preserve">: </w:t>
      </w:r>
      <w:r w:rsidR="004665E2" w:rsidRPr="003C6F96">
        <w:rPr>
          <w:sz w:val="25"/>
          <w:szCs w:val="25"/>
        </w:rPr>
        <w:t>Положени</w:t>
      </w:r>
      <w:r w:rsidR="00A92376" w:rsidRPr="003C6F96">
        <w:rPr>
          <w:sz w:val="25"/>
          <w:szCs w:val="25"/>
        </w:rPr>
        <w:t>е</w:t>
      </w:r>
      <w:r w:rsidR="004665E2" w:rsidRPr="003C6F96">
        <w:rPr>
          <w:sz w:val="25"/>
          <w:szCs w:val="25"/>
        </w:rPr>
        <w:t xml:space="preserve"> «О Контрольно-счетной комиссии Надеждинского муниципального района», утвержденное решением Думы Надеждинского муниципального района от 23.09.2021 № 278, пункт 1.</w:t>
      </w:r>
      <w:r w:rsidR="00A92376" w:rsidRPr="003C6F96">
        <w:rPr>
          <w:sz w:val="25"/>
          <w:szCs w:val="25"/>
        </w:rPr>
        <w:t>5</w:t>
      </w:r>
      <w:r w:rsidR="004665E2" w:rsidRPr="003C6F96">
        <w:rPr>
          <w:sz w:val="25"/>
          <w:szCs w:val="25"/>
        </w:rPr>
        <w:t xml:space="preserve"> Плана работы Контрольно-счетной комиссии на 2022 год, распоряжение председателя Контрольно-счетной комиссии от </w:t>
      </w:r>
      <w:r w:rsidR="00A014EE" w:rsidRPr="003C6F96">
        <w:rPr>
          <w:sz w:val="25"/>
          <w:szCs w:val="25"/>
        </w:rPr>
        <w:t>05</w:t>
      </w:r>
      <w:r w:rsidR="004665E2" w:rsidRPr="003C6F96">
        <w:rPr>
          <w:sz w:val="25"/>
          <w:szCs w:val="25"/>
        </w:rPr>
        <w:t>.0</w:t>
      </w:r>
      <w:r w:rsidR="00A014EE" w:rsidRPr="003C6F96">
        <w:rPr>
          <w:sz w:val="25"/>
          <w:szCs w:val="25"/>
        </w:rPr>
        <w:t>9</w:t>
      </w:r>
      <w:r w:rsidR="004665E2" w:rsidRPr="003C6F96">
        <w:rPr>
          <w:sz w:val="25"/>
          <w:szCs w:val="25"/>
        </w:rPr>
        <w:t xml:space="preserve">.2022 № </w:t>
      </w:r>
      <w:r w:rsidR="00A014EE" w:rsidRPr="003C6F96">
        <w:rPr>
          <w:sz w:val="25"/>
          <w:szCs w:val="25"/>
        </w:rPr>
        <w:t>4</w:t>
      </w:r>
      <w:r w:rsidR="004665E2" w:rsidRPr="003C6F96">
        <w:rPr>
          <w:sz w:val="25"/>
          <w:szCs w:val="25"/>
        </w:rPr>
        <w:t xml:space="preserve"> (км).</w:t>
      </w:r>
    </w:p>
    <w:p w14:paraId="611F6050" w14:textId="68AD3D38" w:rsidR="004665E2" w:rsidRPr="003C6F96" w:rsidRDefault="00906DF3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3C6F96">
        <w:rPr>
          <w:b/>
          <w:sz w:val="25"/>
          <w:szCs w:val="25"/>
        </w:rPr>
        <w:t>2. Цель контрольного мероприятия</w:t>
      </w:r>
      <w:r w:rsidR="007D6D45" w:rsidRPr="003C6F96">
        <w:rPr>
          <w:b/>
          <w:sz w:val="25"/>
          <w:szCs w:val="25"/>
        </w:rPr>
        <w:t>:</w:t>
      </w:r>
      <w:r w:rsidR="00380A08" w:rsidRPr="003C6F96">
        <w:rPr>
          <w:b/>
          <w:sz w:val="25"/>
          <w:szCs w:val="25"/>
        </w:rPr>
        <w:t xml:space="preserve"> </w:t>
      </w:r>
      <w:r w:rsidRPr="003C6F96">
        <w:rPr>
          <w:sz w:val="25"/>
          <w:szCs w:val="25"/>
        </w:rPr>
        <w:t>Поверка законности, целевого назначения и эффективного использования бюджетных средств, направленных на реализацию муниципальной программы</w:t>
      </w:r>
      <w:r w:rsidR="004665E2" w:rsidRPr="003C6F96">
        <w:rPr>
          <w:sz w:val="25"/>
          <w:szCs w:val="25"/>
        </w:rPr>
        <w:t xml:space="preserve"> </w:t>
      </w:r>
      <w:r w:rsidRPr="003C6F96">
        <w:rPr>
          <w:sz w:val="25"/>
          <w:szCs w:val="25"/>
        </w:rPr>
        <w:t xml:space="preserve">«Переселение граждан из аварийного жилищного фонда Надеждинского муниципального района Приморского края на </w:t>
      </w:r>
      <w:r w:rsidRPr="006F7A71">
        <w:rPr>
          <w:sz w:val="25"/>
          <w:szCs w:val="25"/>
        </w:rPr>
        <w:t>20</w:t>
      </w:r>
      <w:r w:rsidR="00683DCE" w:rsidRPr="006F7A71">
        <w:rPr>
          <w:sz w:val="25"/>
          <w:szCs w:val="25"/>
        </w:rPr>
        <w:t>19</w:t>
      </w:r>
      <w:r w:rsidRPr="006F7A71">
        <w:rPr>
          <w:sz w:val="25"/>
          <w:szCs w:val="25"/>
        </w:rPr>
        <w:t>-</w:t>
      </w:r>
      <w:r w:rsidRPr="003C6F96">
        <w:rPr>
          <w:sz w:val="25"/>
          <w:szCs w:val="25"/>
        </w:rPr>
        <w:t>202</w:t>
      </w:r>
      <w:r w:rsidR="00796839" w:rsidRPr="003C6F96">
        <w:rPr>
          <w:sz w:val="25"/>
          <w:szCs w:val="25"/>
        </w:rPr>
        <w:t>3</w:t>
      </w:r>
      <w:r w:rsidRPr="003C6F96">
        <w:rPr>
          <w:sz w:val="25"/>
          <w:szCs w:val="25"/>
        </w:rPr>
        <w:t xml:space="preserve"> год</w:t>
      </w:r>
      <w:r w:rsidR="00292F59" w:rsidRPr="003C6F96">
        <w:rPr>
          <w:sz w:val="25"/>
          <w:szCs w:val="25"/>
        </w:rPr>
        <w:t>ы</w:t>
      </w:r>
      <w:r w:rsidRPr="003C6F96">
        <w:rPr>
          <w:sz w:val="25"/>
          <w:szCs w:val="25"/>
        </w:rPr>
        <w:t xml:space="preserve">» за период 2021 год и </w:t>
      </w:r>
      <w:r w:rsidR="00292F59" w:rsidRPr="003C6F96">
        <w:rPr>
          <w:sz w:val="25"/>
          <w:szCs w:val="25"/>
        </w:rPr>
        <w:t>1</w:t>
      </w:r>
      <w:r w:rsidR="007168CE" w:rsidRPr="003C6F96">
        <w:rPr>
          <w:sz w:val="25"/>
          <w:szCs w:val="25"/>
        </w:rPr>
        <w:t xml:space="preserve"> полугодие </w:t>
      </w:r>
      <w:r w:rsidRPr="003C6F96">
        <w:rPr>
          <w:sz w:val="25"/>
          <w:szCs w:val="25"/>
        </w:rPr>
        <w:t>2022 года</w:t>
      </w:r>
      <w:r w:rsidR="004665E2" w:rsidRPr="003C6F96">
        <w:rPr>
          <w:sz w:val="25"/>
          <w:szCs w:val="25"/>
        </w:rPr>
        <w:t>.</w:t>
      </w:r>
    </w:p>
    <w:p w14:paraId="0BBEBB53" w14:textId="36AD9277" w:rsidR="004665E2" w:rsidRPr="003C6F96" w:rsidRDefault="007D6D45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3C6F96">
        <w:rPr>
          <w:b/>
          <w:sz w:val="25"/>
          <w:szCs w:val="25"/>
        </w:rPr>
        <w:t xml:space="preserve">3. Предмет </w:t>
      </w:r>
      <w:r w:rsidR="00A92376" w:rsidRPr="003C6F96">
        <w:rPr>
          <w:b/>
          <w:sz w:val="25"/>
          <w:szCs w:val="25"/>
        </w:rPr>
        <w:t>контрольного мероприятия</w:t>
      </w:r>
      <w:r w:rsidRPr="003C6F96">
        <w:rPr>
          <w:b/>
          <w:sz w:val="25"/>
          <w:szCs w:val="25"/>
        </w:rPr>
        <w:t>:</w:t>
      </w:r>
      <w:r w:rsidR="00EA5E53" w:rsidRPr="003C6F96">
        <w:rPr>
          <w:sz w:val="25"/>
          <w:szCs w:val="25"/>
        </w:rPr>
        <w:t xml:space="preserve"> </w:t>
      </w:r>
      <w:r w:rsidR="00A92376" w:rsidRPr="003C6F96">
        <w:rPr>
          <w:sz w:val="25"/>
          <w:szCs w:val="25"/>
        </w:rPr>
        <w:t xml:space="preserve">средства бюджета Надеждинского муниципального района, направленные на реализацию отдельных мероприятий муниципальной программы </w:t>
      </w:r>
      <w:r w:rsidR="004A230E" w:rsidRPr="003C6F96">
        <w:rPr>
          <w:sz w:val="25"/>
          <w:szCs w:val="25"/>
        </w:rPr>
        <w:t>«Переселение граждан из аварийного жилищного фонда на 20</w:t>
      </w:r>
      <w:r w:rsidR="00292F59" w:rsidRPr="003C6F96">
        <w:rPr>
          <w:sz w:val="25"/>
          <w:szCs w:val="25"/>
        </w:rPr>
        <w:t>19</w:t>
      </w:r>
      <w:r w:rsidR="004A230E" w:rsidRPr="003C6F96">
        <w:rPr>
          <w:sz w:val="25"/>
          <w:szCs w:val="25"/>
        </w:rPr>
        <w:t>-202</w:t>
      </w:r>
      <w:r w:rsidR="00796839" w:rsidRPr="003C6F96">
        <w:rPr>
          <w:sz w:val="25"/>
          <w:szCs w:val="25"/>
        </w:rPr>
        <w:t>3</w:t>
      </w:r>
      <w:r w:rsidR="004A230E" w:rsidRPr="003C6F96">
        <w:rPr>
          <w:sz w:val="25"/>
          <w:szCs w:val="25"/>
        </w:rPr>
        <w:t xml:space="preserve"> годы» в 2021</w:t>
      </w:r>
      <w:r w:rsidR="00906DF3" w:rsidRPr="003C6F96">
        <w:rPr>
          <w:sz w:val="25"/>
          <w:szCs w:val="25"/>
        </w:rPr>
        <w:t xml:space="preserve"> году</w:t>
      </w:r>
      <w:r w:rsidR="004A230E" w:rsidRPr="003C6F96">
        <w:rPr>
          <w:sz w:val="25"/>
          <w:szCs w:val="25"/>
        </w:rPr>
        <w:t xml:space="preserve"> и </w:t>
      </w:r>
      <w:r w:rsidR="00292F59" w:rsidRPr="003C6F96">
        <w:rPr>
          <w:sz w:val="25"/>
          <w:szCs w:val="25"/>
        </w:rPr>
        <w:t xml:space="preserve">1 полугодие </w:t>
      </w:r>
      <w:r w:rsidR="004A230E" w:rsidRPr="003C6F96">
        <w:rPr>
          <w:sz w:val="25"/>
          <w:szCs w:val="25"/>
        </w:rPr>
        <w:t xml:space="preserve">2022 года, в том числе финансовые и иные </w:t>
      </w:r>
      <w:r w:rsidR="004665E2" w:rsidRPr="003C6F96">
        <w:rPr>
          <w:sz w:val="25"/>
          <w:szCs w:val="25"/>
        </w:rPr>
        <w:t>документ</w:t>
      </w:r>
      <w:r w:rsidR="004A230E" w:rsidRPr="003C6F96">
        <w:rPr>
          <w:sz w:val="25"/>
          <w:szCs w:val="25"/>
        </w:rPr>
        <w:t>ы</w:t>
      </w:r>
      <w:r w:rsidR="004665E2" w:rsidRPr="003C6F96">
        <w:rPr>
          <w:sz w:val="25"/>
          <w:szCs w:val="25"/>
        </w:rPr>
        <w:t>,</w:t>
      </w:r>
      <w:r w:rsidR="004A230E" w:rsidRPr="003C6F96">
        <w:rPr>
          <w:sz w:val="25"/>
          <w:szCs w:val="25"/>
        </w:rPr>
        <w:t xml:space="preserve"> обосновывающие и подтверждающие использование бюджетных средств, выделенных на отдельные программные мероприятия</w:t>
      </w:r>
      <w:r w:rsidR="004665E2" w:rsidRPr="003C6F96">
        <w:rPr>
          <w:sz w:val="25"/>
          <w:szCs w:val="25"/>
        </w:rPr>
        <w:t>, включая нормативно-правовые акты.</w:t>
      </w:r>
    </w:p>
    <w:p w14:paraId="2F2525F6" w14:textId="0FDE5F4F" w:rsidR="00BF1B0F" w:rsidRPr="003C6F96" w:rsidRDefault="007D6D45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3C6F96">
        <w:rPr>
          <w:b/>
          <w:sz w:val="25"/>
          <w:szCs w:val="25"/>
        </w:rPr>
        <w:t>4. Объект проверки:</w:t>
      </w:r>
      <w:r w:rsidR="00380A08" w:rsidRPr="003C6F96">
        <w:rPr>
          <w:b/>
          <w:sz w:val="25"/>
          <w:szCs w:val="25"/>
        </w:rPr>
        <w:t xml:space="preserve"> </w:t>
      </w:r>
      <w:r w:rsidR="00906DF3" w:rsidRPr="003C6F96">
        <w:rPr>
          <w:sz w:val="25"/>
          <w:szCs w:val="25"/>
        </w:rPr>
        <w:t>А</w:t>
      </w:r>
      <w:r w:rsidR="00BF1B0F" w:rsidRPr="003C6F96">
        <w:rPr>
          <w:sz w:val="25"/>
          <w:szCs w:val="25"/>
        </w:rPr>
        <w:t>дминистрация Надеждинского муниципального района.</w:t>
      </w:r>
    </w:p>
    <w:p w14:paraId="3F2E1ACB" w14:textId="6714A9F7" w:rsidR="007D6D45" w:rsidRPr="003C6F96" w:rsidRDefault="007D6D45" w:rsidP="00BA6A8E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sz w:val="25"/>
          <w:szCs w:val="25"/>
        </w:rPr>
      </w:pPr>
      <w:r w:rsidRPr="003C6F96">
        <w:rPr>
          <w:b/>
          <w:bCs/>
          <w:sz w:val="25"/>
          <w:szCs w:val="25"/>
        </w:rPr>
        <w:t>5. Проверяемый период:</w:t>
      </w:r>
      <w:r w:rsidR="00380A08" w:rsidRPr="003C6F96">
        <w:rPr>
          <w:b/>
          <w:bCs/>
          <w:sz w:val="25"/>
          <w:szCs w:val="25"/>
        </w:rPr>
        <w:t xml:space="preserve"> </w:t>
      </w:r>
      <w:r w:rsidR="00BF1B0F" w:rsidRPr="003C6F96">
        <w:rPr>
          <w:bCs/>
          <w:sz w:val="25"/>
          <w:szCs w:val="25"/>
        </w:rPr>
        <w:t>20</w:t>
      </w:r>
      <w:r w:rsidR="004665E2" w:rsidRPr="003C6F96">
        <w:rPr>
          <w:bCs/>
          <w:sz w:val="25"/>
          <w:szCs w:val="25"/>
        </w:rPr>
        <w:t xml:space="preserve">21 </w:t>
      </w:r>
      <w:r w:rsidR="00906DF3" w:rsidRPr="003C6F96">
        <w:rPr>
          <w:bCs/>
          <w:sz w:val="25"/>
          <w:szCs w:val="25"/>
        </w:rPr>
        <w:t xml:space="preserve">год и </w:t>
      </w:r>
      <w:r w:rsidR="00292F59" w:rsidRPr="003C6F96">
        <w:rPr>
          <w:bCs/>
          <w:sz w:val="25"/>
          <w:szCs w:val="25"/>
        </w:rPr>
        <w:t>1</w:t>
      </w:r>
      <w:r w:rsidR="007168CE" w:rsidRPr="003C6F96">
        <w:rPr>
          <w:bCs/>
          <w:sz w:val="25"/>
          <w:szCs w:val="25"/>
        </w:rPr>
        <w:t xml:space="preserve"> полугодие </w:t>
      </w:r>
      <w:r w:rsidR="00906DF3" w:rsidRPr="003C6F96">
        <w:rPr>
          <w:bCs/>
          <w:sz w:val="25"/>
          <w:szCs w:val="25"/>
        </w:rPr>
        <w:t>2022 года</w:t>
      </w:r>
      <w:r w:rsidR="00BF1B0F" w:rsidRPr="003C6F96">
        <w:rPr>
          <w:bCs/>
          <w:sz w:val="25"/>
          <w:szCs w:val="25"/>
        </w:rPr>
        <w:t>.</w:t>
      </w:r>
    </w:p>
    <w:p w14:paraId="66C6C213" w14:textId="0FB63C44" w:rsidR="004665E2" w:rsidRPr="003C6F96" w:rsidRDefault="007D6D45" w:rsidP="00BA6A8E">
      <w:pPr>
        <w:spacing w:line="276" w:lineRule="auto"/>
        <w:ind w:firstLine="709"/>
        <w:jc w:val="both"/>
        <w:rPr>
          <w:bCs/>
          <w:sz w:val="25"/>
          <w:szCs w:val="25"/>
        </w:rPr>
      </w:pPr>
      <w:r w:rsidRPr="003C6F96">
        <w:rPr>
          <w:b/>
          <w:bCs/>
          <w:sz w:val="25"/>
          <w:szCs w:val="25"/>
        </w:rPr>
        <w:t>6.</w:t>
      </w:r>
      <w:r w:rsidR="00924C39" w:rsidRPr="003C6F96">
        <w:rPr>
          <w:b/>
          <w:bCs/>
          <w:sz w:val="25"/>
          <w:szCs w:val="25"/>
        </w:rPr>
        <w:t xml:space="preserve"> </w:t>
      </w:r>
      <w:r w:rsidRPr="003C6F96">
        <w:rPr>
          <w:b/>
          <w:sz w:val="25"/>
          <w:szCs w:val="25"/>
        </w:rPr>
        <w:t>Срок проведения проверки:</w:t>
      </w:r>
      <w:r w:rsidR="00380A08" w:rsidRPr="003C6F96">
        <w:rPr>
          <w:b/>
          <w:sz w:val="25"/>
          <w:szCs w:val="25"/>
        </w:rPr>
        <w:t xml:space="preserve"> </w:t>
      </w:r>
      <w:r w:rsidR="004665E2" w:rsidRPr="003C6F96">
        <w:rPr>
          <w:bCs/>
          <w:sz w:val="25"/>
          <w:szCs w:val="25"/>
        </w:rPr>
        <w:t xml:space="preserve">с </w:t>
      </w:r>
      <w:r w:rsidR="00292F59" w:rsidRPr="003C6F96">
        <w:rPr>
          <w:bCs/>
          <w:sz w:val="25"/>
          <w:szCs w:val="25"/>
        </w:rPr>
        <w:t>06</w:t>
      </w:r>
      <w:r w:rsidR="004665E2" w:rsidRPr="003C6F96">
        <w:rPr>
          <w:bCs/>
          <w:sz w:val="25"/>
          <w:szCs w:val="25"/>
        </w:rPr>
        <w:t xml:space="preserve"> </w:t>
      </w:r>
      <w:r w:rsidR="00906DF3" w:rsidRPr="003C6F96">
        <w:rPr>
          <w:bCs/>
          <w:sz w:val="25"/>
          <w:szCs w:val="25"/>
        </w:rPr>
        <w:t>сентяб</w:t>
      </w:r>
      <w:r w:rsidR="004665E2" w:rsidRPr="003C6F96">
        <w:rPr>
          <w:bCs/>
          <w:sz w:val="25"/>
          <w:szCs w:val="25"/>
        </w:rPr>
        <w:t xml:space="preserve">ря по </w:t>
      </w:r>
      <w:r w:rsidR="00292F59" w:rsidRPr="003C6F96">
        <w:rPr>
          <w:bCs/>
          <w:sz w:val="25"/>
          <w:szCs w:val="25"/>
        </w:rPr>
        <w:t>06</w:t>
      </w:r>
      <w:r w:rsidR="004665E2" w:rsidRPr="003C6F96">
        <w:rPr>
          <w:bCs/>
          <w:sz w:val="25"/>
          <w:szCs w:val="25"/>
        </w:rPr>
        <w:t xml:space="preserve"> </w:t>
      </w:r>
      <w:r w:rsidR="00906DF3" w:rsidRPr="003C6F96">
        <w:rPr>
          <w:bCs/>
          <w:sz w:val="25"/>
          <w:szCs w:val="25"/>
        </w:rPr>
        <w:t>октябр</w:t>
      </w:r>
      <w:r w:rsidR="004665E2" w:rsidRPr="003C6F96">
        <w:rPr>
          <w:bCs/>
          <w:sz w:val="25"/>
          <w:szCs w:val="25"/>
        </w:rPr>
        <w:t>я 2022 г.</w:t>
      </w:r>
    </w:p>
    <w:p w14:paraId="7210350E" w14:textId="77777777" w:rsidR="00BF1B0F" w:rsidRPr="003C6F96" w:rsidRDefault="007D6D45" w:rsidP="00BA6A8E">
      <w:pPr>
        <w:spacing w:line="276" w:lineRule="auto"/>
        <w:ind w:firstLine="709"/>
        <w:jc w:val="both"/>
        <w:rPr>
          <w:b/>
          <w:bCs/>
          <w:sz w:val="25"/>
          <w:szCs w:val="25"/>
        </w:rPr>
      </w:pPr>
      <w:r w:rsidRPr="003C6F96">
        <w:rPr>
          <w:b/>
          <w:sz w:val="25"/>
          <w:szCs w:val="25"/>
        </w:rPr>
        <w:t>7.</w:t>
      </w:r>
      <w:r w:rsidR="00924C39" w:rsidRPr="003C6F96">
        <w:rPr>
          <w:b/>
          <w:sz w:val="25"/>
          <w:szCs w:val="25"/>
        </w:rPr>
        <w:t xml:space="preserve"> </w:t>
      </w:r>
      <w:r w:rsidR="00BF1B0F" w:rsidRPr="003C6F96">
        <w:rPr>
          <w:b/>
          <w:bCs/>
          <w:sz w:val="25"/>
          <w:szCs w:val="25"/>
        </w:rPr>
        <w:t xml:space="preserve">Руководитель проверки: </w:t>
      </w:r>
      <w:r w:rsidR="00BF1B0F" w:rsidRPr="003C6F96">
        <w:rPr>
          <w:bCs/>
          <w:sz w:val="25"/>
          <w:szCs w:val="25"/>
        </w:rPr>
        <w:t>Е. А. Аносова - председатель</w:t>
      </w:r>
      <w:r w:rsidR="00BF1B0F" w:rsidRPr="003C6F96">
        <w:rPr>
          <w:sz w:val="25"/>
          <w:szCs w:val="25"/>
        </w:rPr>
        <w:t xml:space="preserve"> Контрольно-счетной комиссии.</w:t>
      </w:r>
    </w:p>
    <w:p w14:paraId="72D05856" w14:textId="77777777" w:rsidR="00EC2075" w:rsidRPr="003C6F96" w:rsidRDefault="00BF1B0F" w:rsidP="00BA6A8E">
      <w:pPr>
        <w:spacing w:line="276" w:lineRule="auto"/>
        <w:ind w:firstLine="709"/>
        <w:jc w:val="both"/>
        <w:rPr>
          <w:b/>
          <w:sz w:val="25"/>
          <w:szCs w:val="25"/>
        </w:rPr>
      </w:pPr>
      <w:r w:rsidRPr="003C6F96">
        <w:rPr>
          <w:b/>
          <w:bCs/>
          <w:sz w:val="25"/>
          <w:szCs w:val="25"/>
        </w:rPr>
        <w:t xml:space="preserve">8. Исполнитель проверки: </w:t>
      </w:r>
      <w:r w:rsidR="008664D5" w:rsidRPr="003C6F96">
        <w:rPr>
          <w:bCs/>
          <w:sz w:val="25"/>
          <w:szCs w:val="25"/>
        </w:rPr>
        <w:t>О</w:t>
      </w:r>
      <w:r w:rsidRPr="003C6F96">
        <w:rPr>
          <w:bCs/>
          <w:sz w:val="25"/>
          <w:szCs w:val="25"/>
        </w:rPr>
        <w:t xml:space="preserve">. </w:t>
      </w:r>
      <w:r w:rsidR="008664D5" w:rsidRPr="003C6F96">
        <w:rPr>
          <w:bCs/>
          <w:sz w:val="25"/>
          <w:szCs w:val="25"/>
        </w:rPr>
        <w:t>Д</w:t>
      </w:r>
      <w:r w:rsidRPr="003C6F96">
        <w:rPr>
          <w:bCs/>
          <w:sz w:val="25"/>
          <w:szCs w:val="25"/>
        </w:rPr>
        <w:t xml:space="preserve">. </w:t>
      </w:r>
      <w:r w:rsidR="008664D5" w:rsidRPr="003C6F96">
        <w:rPr>
          <w:bCs/>
          <w:sz w:val="25"/>
          <w:szCs w:val="25"/>
        </w:rPr>
        <w:t>Вольных</w:t>
      </w:r>
      <w:r w:rsidRPr="003C6F96">
        <w:rPr>
          <w:sz w:val="25"/>
          <w:szCs w:val="25"/>
        </w:rPr>
        <w:t xml:space="preserve"> </w:t>
      </w:r>
      <w:r w:rsidR="00EC2075" w:rsidRPr="003C6F96">
        <w:rPr>
          <w:sz w:val="25"/>
          <w:szCs w:val="25"/>
        </w:rPr>
        <w:t>– ауди</w:t>
      </w:r>
      <w:r w:rsidR="00920ABD" w:rsidRPr="003C6F96">
        <w:rPr>
          <w:sz w:val="25"/>
          <w:szCs w:val="25"/>
        </w:rPr>
        <w:t>тор Контрольно-счетной комиссии</w:t>
      </w:r>
      <w:r w:rsidR="00160078" w:rsidRPr="003C6F96">
        <w:rPr>
          <w:sz w:val="25"/>
          <w:szCs w:val="25"/>
        </w:rPr>
        <w:t>.</w:t>
      </w:r>
    </w:p>
    <w:p w14:paraId="3DD9DDFE" w14:textId="77777777" w:rsidR="007D6D45" w:rsidRPr="003C6F96" w:rsidRDefault="00BF1B0F" w:rsidP="00BA6A8E">
      <w:pPr>
        <w:pStyle w:val="ConsNormal"/>
        <w:widowControl/>
        <w:tabs>
          <w:tab w:val="left" w:pos="1800"/>
        </w:tabs>
        <w:spacing w:line="276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3C6F96">
        <w:rPr>
          <w:rFonts w:ascii="Times New Roman" w:hAnsi="Times New Roman"/>
          <w:b/>
          <w:sz w:val="25"/>
          <w:szCs w:val="25"/>
        </w:rPr>
        <w:t>9</w:t>
      </w:r>
      <w:r w:rsidR="007D6D45" w:rsidRPr="003C6F96">
        <w:rPr>
          <w:rFonts w:ascii="Times New Roman" w:hAnsi="Times New Roman"/>
          <w:b/>
          <w:sz w:val="25"/>
          <w:szCs w:val="25"/>
        </w:rPr>
        <w:t>. Общие положения:</w:t>
      </w:r>
    </w:p>
    <w:p w14:paraId="6A2631C3" w14:textId="510DE93F" w:rsidR="00D5341C" w:rsidRPr="003C6F96" w:rsidRDefault="0056477E" w:rsidP="00BA6A8E">
      <w:pPr>
        <w:spacing w:line="276" w:lineRule="auto"/>
        <w:ind w:firstLine="539"/>
        <w:jc w:val="both"/>
        <w:rPr>
          <w:color w:val="FF0000"/>
          <w:sz w:val="25"/>
          <w:szCs w:val="25"/>
        </w:rPr>
      </w:pPr>
      <w:r w:rsidRPr="003C6F96">
        <w:rPr>
          <w:sz w:val="25"/>
          <w:szCs w:val="25"/>
        </w:rPr>
        <w:t>Для проведения контрольного мероприятия</w:t>
      </w:r>
      <w:r w:rsidR="00380A08" w:rsidRPr="003C6F96">
        <w:rPr>
          <w:sz w:val="25"/>
          <w:szCs w:val="25"/>
        </w:rPr>
        <w:t xml:space="preserve"> </w:t>
      </w:r>
      <w:r w:rsidR="00BF1B0F" w:rsidRPr="003C6F96">
        <w:rPr>
          <w:sz w:val="25"/>
          <w:szCs w:val="25"/>
        </w:rPr>
        <w:t>администрации Надеждинского муниципального района</w:t>
      </w:r>
      <w:r w:rsidR="00AC6B1F" w:rsidRPr="003C6F96">
        <w:rPr>
          <w:sz w:val="25"/>
          <w:szCs w:val="25"/>
        </w:rPr>
        <w:t xml:space="preserve"> </w:t>
      </w:r>
      <w:r w:rsidR="00BF1B0F" w:rsidRPr="003C6F96">
        <w:rPr>
          <w:sz w:val="25"/>
          <w:szCs w:val="25"/>
        </w:rPr>
        <w:t>как собственнику муниципального имущества и как главному администратору доходов по прочим поступлениям от использования имущества и прав, находящихся в государственной и муниципальной собственности</w:t>
      </w:r>
      <w:r w:rsidR="00380A08" w:rsidRPr="003C6F96">
        <w:rPr>
          <w:sz w:val="25"/>
          <w:szCs w:val="25"/>
        </w:rPr>
        <w:t xml:space="preserve"> </w:t>
      </w:r>
      <w:r w:rsidRPr="003C6F96">
        <w:rPr>
          <w:sz w:val="25"/>
          <w:szCs w:val="25"/>
        </w:rPr>
        <w:t>был</w:t>
      </w:r>
      <w:r w:rsidR="00ED18D7" w:rsidRPr="003C6F96">
        <w:rPr>
          <w:sz w:val="25"/>
          <w:szCs w:val="25"/>
        </w:rPr>
        <w:t>о</w:t>
      </w:r>
      <w:r w:rsidR="00380A08" w:rsidRPr="003C6F96">
        <w:rPr>
          <w:sz w:val="25"/>
          <w:szCs w:val="25"/>
        </w:rPr>
        <w:t xml:space="preserve"> </w:t>
      </w:r>
      <w:r w:rsidRPr="003C6F96">
        <w:rPr>
          <w:sz w:val="25"/>
          <w:szCs w:val="25"/>
        </w:rPr>
        <w:t>направлен</w:t>
      </w:r>
      <w:r w:rsidR="00ED18D7" w:rsidRPr="003C6F96">
        <w:rPr>
          <w:sz w:val="25"/>
          <w:szCs w:val="25"/>
        </w:rPr>
        <w:t>о</w:t>
      </w:r>
      <w:r w:rsidRPr="003C6F96">
        <w:rPr>
          <w:sz w:val="25"/>
          <w:szCs w:val="25"/>
        </w:rPr>
        <w:t xml:space="preserve"> уведомлени</w:t>
      </w:r>
      <w:r w:rsidR="00ED18D7" w:rsidRPr="003C6F96">
        <w:rPr>
          <w:sz w:val="25"/>
          <w:szCs w:val="25"/>
        </w:rPr>
        <w:t>е</w:t>
      </w:r>
      <w:r w:rsidRPr="003C6F96">
        <w:rPr>
          <w:sz w:val="25"/>
          <w:szCs w:val="25"/>
        </w:rPr>
        <w:t xml:space="preserve"> о проведении контрольного мероприятия</w:t>
      </w:r>
      <w:r w:rsidR="0039469D" w:rsidRPr="003C6F96">
        <w:rPr>
          <w:sz w:val="25"/>
          <w:szCs w:val="25"/>
        </w:rPr>
        <w:t xml:space="preserve"> и запрос о предоставлении </w:t>
      </w:r>
      <w:r w:rsidR="0039469D" w:rsidRPr="003C6F96">
        <w:rPr>
          <w:sz w:val="25"/>
          <w:szCs w:val="25"/>
        </w:rPr>
        <w:lastRenderedPageBreak/>
        <w:t>информации</w:t>
      </w:r>
      <w:r w:rsidR="00D5341C" w:rsidRPr="003C6F96">
        <w:rPr>
          <w:color w:val="FF0000"/>
          <w:sz w:val="25"/>
          <w:szCs w:val="25"/>
        </w:rPr>
        <w:t>.</w:t>
      </w:r>
      <w:r w:rsidR="00321206" w:rsidRPr="003C6F96">
        <w:rPr>
          <w:color w:val="FF0000"/>
          <w:sz w:val="25"/>
          <w:szCs w:val="25"/>
        </w:rPr>
        <w:t xml:space="preserve"> </w:t>
      </w:r>
      <w:r w:rsidR="00321206" w:rsidRPr="003C6F96">
        <w:rPr>
          <w:sz w:val="25"/>
          <w:szCs w:val="25"/>
        </w:rPr>
        <w:t xml:space="preserve">В установленный </w:t>
      </w:r>
      <w:r w:rsidR="0039469D" w:rsidRPr="003C6F96">
        <w:rPr>
          <w:sz w:val="25"/>
          <w:szCs w:val="25"/>
        </w:rPr>
        <w:t>в запросе</w:t>
      </w:r>
      <w:r w:rsidR="009B3BB9" w:rsidRPr="003C6F96">
        <w:rPr>
          <w:sz w:val="25"/>
          <w:szCs w:val="25"/>
        </w:rPr>
        <w:t xml:space="preserve"> </w:t>
      </w:r>
      <w:r w:rsidR="00321206" w:rsidRPr="003C6F96">
        <w:rPr>
          <w:sz w:val="25"/>
          <w:szCs w:val="25"/>
        </w:rPr>
        <w:t>срок</w:t>
      </w:r>
      <w:r w:rsidR="00323A36" w:rsidRPr="003C6F96">
        <w:rPr>
          <w:sz w:val="25"/>
          <w:szCs w:val="25"/>
        </w:rPr>
        <w:t xml:space="preserve">, </w:t>
      </w:r>
      <w:r w:rsidR="009B3BB9" w:rsidRPr="003C6F96">
        <w:rPr>
          <w:sz w:val="25"/>
          <w:szCs w:val="25"/>
        </w:rPr>
        <w:t>в адрес</w:t>
      </w:r>
      <w:r w:rsidR="00380A08" w:rsidRPr="003C6F96">
        <w:rPr>
          <w:sz w:val="25"/>
          <w:szCs w:val="25"/>
        </w:rPr>
        <w:t xml:space="preserve"> </w:t>
      </w:r>
      <w:r w:rsidR="009B3BB9" w:rsidRPr="003C6F96">
        <w:rPr>
          <w:sz w:val="25"/>
          <w:szCs w:val="25"/>
        </w:rPr>
        <w:t>Контрольно-счетной комисси</w:t>
      </w:r>
      <w:r w:rsidR="005A50DA" w:rsidRPr="003C6F96">
        <w:rPr>
          <w:sz w:val="25"/>
          <w:szCs w:val="25"/>
        </w:rPr>
        <w:t>и</w:t>
      </w:r>
      <w:r w:rsidR="009B3BB9" w:rsidRPr="003C6F96">
        <w:rPr>
          <w:sz w:val="25"/>
          <w:szCs w:val="25"/>
        </w:rPr>
        <w:t xml:space="preserve"> были предоставлены документы</w:t>
      </w:r>
      <w:r w:rsidR="00323A36" w:rsidRPr="003C6F96">
        <w:rPr>
          <w:sz w:val="25"/>
          <w:szCs w:val="25"/>
        </w:rPr>
        <w:t>,</w:t>
      </w:r>
      <w:r w:rsidR="009B3BB9" w:rsidRPr="003C6F96">
        <w:rPr>
          <w:sz w:val="25"/>
          <w:szCs w:val="25"/>
        </w:rPr>
        <w:t xml:space="preserve"> необходимые для проведения контрольного </w:t>
      </w:r>
      <w:r w:rsidR="00040141" w:rsidRPr="003C6F96">
        <w:rPr>
          <w:sz w:val="25"/>
          <w:szCs w:val="25"/>
        </w:rPr>
        <w:t>мероприятия</w:t>
      </w:r>
      <w:r w:rsidR="002B0752" w:rsidRPr="003C6F96">
        <w:rPr>
          <w:sz w:val="25"/>
          <w:szCs w:val="25"/>
        </w:rPr>
        <w:t>.</w:t>
      </w:r>
    </w:p>
    <w:p w14:paraId="4190DC79" w14:textId="6BDF4B42" w:rsidR="007E2EEC" w:rsidRPr="00490576" w:rsidRDefault="00643A6A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3C6F96">
        <w:rPr>
          <w:sz w:val="25"/>
          <w:szCs w:val="25"/>
        </w:rPr>
        <w:t>Сведения о проверяемом учреждении: ИНН 2521001247, КПП 252101001, ОГРН 1022501062088. В проверяемом периоде должность главы администрации района занимал до 10</w:t>
      </w:r>
      <w:r w:rsidR="006139F6" w:rsidRPr="003C6F96">
        <w:rPr>
          <w:sz w:val="25"/>
          <w:szCs w:val="25"/>
        </w:rPr>
        <w:t>.12.</w:t>
      </w:r>
      <w:r w:rsidRPr="003C6F96">
        <w:rPr>
          <w:sz w:val="25"/>
          <w:szCs w:val="25"/>
        </w:rPr>
        <w:t xml:space="preserve">2021 года Р. С. </w:t>
      </w:r>
      <w:proofErr w:type="spellStart"/>
      <w:r w:rsidRPr="003C6F96">
        <w:rPr>
          <w:sz w:val="25"/>
          <w:szCs w:val="25"/>
        </w:rPr>
        <w:t>Абушаев</w:t>
      </w:r>
      <w:proofErr w:type="spellEnd"/>
      <w:r w:rsidRPr="003C6F96">
        <w:rPr>
          <w:sz w:val="25"/>
          <w:szCs w:val="25"/>
        </w:rPr>
        <w:t>, с 11</w:t>
      </w:r>
      <w:r w:rsidR="006139F6" w:rsidRPr="003C6F96">
        <w:rPr>
          <w:sz w:val="25"/>
          <w:szCs w:val="25"/>
        </w:rPr>
        <w:t>.12.2021 года</w:t>
      </w:r>
      <w:r w:rsidRPr="003C6F96">
        <w:rPr>
          <w:sz w:val="25"/>
          <w:szCs w:val="25"/>
        </w:rPr>
        <w:t xml:space="preserve"> по настоящее время исполняет</w:t>
      </w:r>
      <w:r w:rsidRPr="003C6F96">
        <w:rPr>
          <w:color w:val="FF0000"/>
          <w:sz w:val="25"/>
          <w:szCs w:val="25"/>
        </w:rPr>
        <w:t xml:space="preserve"> </w:t>
      </w:r>
      <w:r w:rsidRPr="003C6F96">
        <w:rPr>
          <w:sz w:val="25"/>
          <w:szCs w:val="25"/>
        </w:rPr>
        <w:t xml:space="preserve">обязанности главы </w:t>
      </w:r>
      <w:r w:rsidR="006139F6" w:rsidRPr="003C6F96">
        <w:rPr>
          <w:sz w:val="25"/>
          <w:szCs w:val="25"/>
        </w:rPr>
        <w:t xml:space="preserve">Д.А. </w:t>
      </w:r>
      <w:proofErr w:type="spellStart"/>
      <w:r w:rsidRPr="003C6F96">
        <w:rPr>
          <w:sz w:val="25"/>
          <w:szCs w:val="25"/>
        </w:rPr>
        <w:t>Котренко</w:t>
      </w:r>
      <w:proofErr w:type="spellEnd"/>
      <w:r w:rsidR="006139F6" w:rsidRPr="003C6F96">
        <w:rPr>
          <w:sz w:val="25"/>
          <w:szCs w:val="25"/>
        </w:rPr>
        <w:t>.</w:t>
      </w:r>
      <w:r w:rsidRPr="003C6F96">
        <w:rPr>
          <w:sz w:val="25"/>
          <w:szCs w:val="25"/>
        </w:rPr>
        <w:t xml:space="preserve"> За финансово-хозяйственную деятельность отвечает начальник учетно-расчетного отдела Е. Б. </w:t>
      </w:r>
      <w:proofErr w:type="spellStart"/>
      <w:r w:rsidRPr="003C6F96">
        <w:rPr>
          <w:sz w:val="25"/>
          <w:szCs w:val="25"/>
        </w:rPr>
        <w:t>Коробкина</w:t>
      </w:r>
      <w:proofErr w:type="spellEnd"/>
      <w:r w:rsidR="00490576" w:rsidRPr="003C6F96">
        <w:rPr>
          <w:sz w:val="25"/>
          <w:szCs w:val="25"/>
        </w:rPr>
        <w:t>.</w:t>
      </w:r>
      <w:r w:rsidRPr="003C6F96">
        <w:rPr>
          <w:sz w:val="25"/>
          <w:szCs w:val="25"/>
        </w:rPr>
        <w:t xml:space="preserve"> </w:t>
      </w:r>
      <w:r w:rsidR="00490576" w:rsidRPr="003C6F96">
        <w:rPr>
          <w:sz w:val="25"/>
          <w:szCs w:val="25"/>
        </w:rPr>
        <w:t>Д</w:t>
      </w:r>
      <w:r w:rsidRPr="003C6F96">
        <w:rPr>
          <w:sz w:val="25"/>
          <w:szCs w:val="25"/>
        </w:rPr>
        <w:t xml:space="preserve">олжность начальника управления имущественных и земельных отношений </w:t>
      </w:r>
      <w:r w:rsidR="00C34285" w:rsidRPr="003C6F96">
        <w:rPr>
          <w:sz w:val="25"/>
          <w:szCs w:val="25"/>
        </w:rPr>
        <w:t>с 24.02.2021</w:t>
      </w:r>
      <w:r w:rsidR="006139F6" w:rsidRPr="003C6F96">
        <w:rPr>
          <w:sz w:val="25"/>
          <w:szCs w:val="25"/>
        </w:rPr>
        <w:t xml:space="preserve"> года</w:t>
      </w:r>
      <w:r w:rsidR="00C34285" w:rsidRPr="003C6F96">
        <w:rPr>
          <w:sz w:val="25"/>
          <w:szCs w:val="25"/>
        </w:rPr>
        <w:t xml:space="preserve"> по 31.10.2021 года занимала</w:t>
      </w:r>
      <w:r w:rsidR="00C34285" w:rsidRPr="00FA1B37">
        <w:rPr>
          <w:sz w:val="26"/>
          <w:szCs w:val="26"/>
        </w:rPr>
        <w:t xml:space="preserve"> </w:t>
      </w:r>
      <w:r w:rsidR="006139F6" w:rsidRPr="00FA1B37">
        <w:rPr>
          <w:sz w:val="26"/>
          <w:szCs w:val="26"/>
        </w:rPr>
        <w:t xml:space="preserve">Т.А. </w:t>
      </w:r>
      <w:r w:rsidR="00C34285" w:rsidRPr="00FA1B37">
        <w:rPr>
          <w:sz w:val="26"/>
          <w:szCs w:val="26"/>
        </w:rPr>
        <w:t>Зиновьева, с 01.11.2021 года</w:t>
      </w:r>
      <w:r w:rsidR="00C34285" w:rsidRPr="007C3883">
        <w:rPr>
          <w:color w:val="FF0000"/>
          <w:sz w:val="26"/>
          <w:szCs w:val="26"/>
        </w:rPr>
        <w:t xml:space="preserve"> </w:t>
      </w:r>
      <w:r w:rsidR="00C34285" w:rsidRPr="003114D1">
        <w:rPr>
          <w:sz w:val="26"/>
          <w:szCs w:val="26"/>
        </w:rPr>
        <w:t xml:space="preserve">по </w:t>
      </w:r>
      <w:r w:rsidR="00960DE2">
        <w:rPr>
          <w:sz w:val="26"/>
          <w:szCs w:val="26"/>
        </w:rPr>
        <w:t>20</w:t>
      </w:r>
      <w:r w:rsidR="003114D1" w:rsidRPr="003114D1">
        <w:rPr>
          <w:sz w:val="26"/>
          <w:szCs w:val="26"/>
        </w:rPr>
        <w:t xml:space="preserve">.03.2022 года </w:t>
      </w:r>
      <w:r w:rsidR="00C34285" w:rsidRPr="003114D1">
        <w:rPr>
          <w:sz w:val="26"/>
          <w:szCs w:val="26"/>
        </w:rPr>
        <w:t xml:space="preserve">должность </w:t>
      </w:r>
      <w:r w:rsidR="003114D1" w:rsidRPr="003114D1">
        <w:rPr>
          <w:sz w:val="26"/>
          <w:szCs w:val="26"/>
        </w:rPr>
        <w:t xml:space="preserve">была </w:t>
      </w:r>
      <w:r w:rsidR="00C34285" w:rsidRPr="003114D1">
        <w:rPr>
          <w:sz w:val="26"/>
          <w:szCs w:val="26"/>
        </w:rPr>
        <w:t>вакантна</w:t>
      </w:r>
      <w:r w:rsidR="003114D1" w:rsidRPr="003114D1">
        <w:rPr>
          <w:sz w:val="26"/>
          <w:szCs w:val="26"/>
        </w:rPr>
        <w:t>я</w:t>
      </w:r>
      <w:r w:rsidR="00C34285" w:rsidRPr="003114D1">
        <w:rPr>
          <w:sz w:val="26"/>
          <w:szCs w:val="26"/>
        </w:rPr>
        <w:t>.</w:t>
      </w:r>
      <w:r w:rsidR="003114D1">
        <w:rPr>
          <w:sz w:val="26"/>
          <w:szCs w:val="26"/>
        </w:rPr>
        <w:t xml:space="preserve"> С </w:t>
      </w:r>
      <w:r w:rsidR="00960DE2">
        <w:rPr>
          <w:sz w:val="26"/>
          <w:szCs w:val="26"/>
        </w:rPr>
        <w:t>21</w:t>
      </w:r>
      <w:r w:rsidR="003114D1">
        <w:rPr>
          <w:sz w:val="26"/>
          <w:szCs w:val="26"/>
        </w:rPr>
        <w:t>.03.2022 года принят Ко</w:t>
      </w:r>
      <w:r w:rsidR="00735181">
        <w:rPr>
          <w:sz w:val="26"/>
          <w:szCs w:val="26"/>
        </w:rPr>
        <w:t>в</w:t>
      </w:r>
      <w:r w:rsidR="003114D1">
        <w:rPr>
          <w:sz w:val="26"/>
          <w:szCs w:val="26"/>
        </w:rPr>
        <w:t>тун О.И.</w:t>
      </w:r>
      <w:r w:rsidR="007E2EEC" w:rsidRPr="00490576">
        <w:rPr>
          <w:sz w:val="26"/>
          <w:szCs w:val="26"/>
        </w:rPr>
        <w:t xml:space="preserve"> В проверяемом периоде до 08.03.2021 года должность заместителя начальника управления имущественных и земельных отношений, начальника отдела муниципального имущества администрации района</w:t>
      </w:r>
      <w:r w:rsidR="007E2EEC" w:rsidRPr="00490576">
        <w:t xml:space="preserve"> </w:t>
      </w:r>
      <w:r w:rsidR="007E2EEC" w:rsidRPr="00490576">
        <w:rPr>
          <w:sz w:val="26"/>
          <w:szCs w:val="26"/>
        </w:rPr>
        <w:t xml:space="preserve">занимала </w:t>
      </w:r>
      <w:r w:rsidR="006139F6" w:rsidRPr="00490576">
        <w:rPr>
          <w:sz w:val="26"/>
          <w:szCs w:val="26"/>
        </w:rPr>
        <w:t xml:space="preserve">Л.Н. </w:t>
      </w:r>
      <w:proofErr w:type="spellStart"/>
      <w:r w:rsidR="007E2EEC" w:rsidRPr="00490576">
        <w:rPr>
          <w:sz w:val="26"/>
          <w:szCs w:val="26"/>
        </w:rPr>
        <w:t>Наполова</w:t>
      </w:r>
      <w:proofErr w:type="spellEnd"/>
      <w:r w:rsidR="006139F6" w:rsidRPr="00490576">
        <w:rPr>
          <w:sz w:val="26"/>
          <w:szCs w:val="26"/>
        </w:rPr>
        <w:t>.</w:t>
      </w:r>
      <w:r w:rsidR="007E2EEC" w:rsidRPr="00490576">
        <w:rPr>
          <w:sz w:val="26"/>
          <w:szCs w:val="26"/>
        </w:rPr>
        <w:t xml:space="preserve"> С 09.03.2021 года и по настоящее время должность начальника отдела муниципального имущества занимает </w:t>
      </w:r>
      <w:r w:rsidR="006139F6" w:rsidRPr="00490576">
        <w:rPr>
          <w:sz w:val="26"/>
          <w:szCs w:val="26"/>
        </w:rPr>
        <w:t xml:space="preserve">Е.А. </w:t>
      </w:r>
      <w:r w:rsidR="007E2EEC" w:rsidRPr="00490576">
        <w:rPr>
          <w:sz w:val="26"/>
          <w:szCs w:val="26"/>
        </w:rPr>
        <w:t>Макарова.</w:t>
      </w:r>
    </w:p>
    <w:p w14:paraId="20C7EE90" w14:textId="7ADDE024" w:rsidR="00C34285" w:rsidRPr="00490576" w:rsidRDefault="00C34285" w:rsidP="00BA6A8E">
      <w:pPr>
        <w:spacing w:line="276" w:lineRule="auto"/>
        <w:ind w:firstLine="539"/>
        <w:jc w:val="both"/>
        <w:rPr>
          <w:sz w:val="26"/>
          <w:szCs w:val="26"/>
        </w:rPr>
      </w:pPr>
    </w:p>
    <w:p w14:paraId="05FA3580" w14:textId="77777777" w:rsidR="005239F7" w:rsidRPr="00490576" w:rsidRDefault="0039526A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490576">
        <w:rPr>
          <w:sz w:val="26"/>
          <w:szCs w:val="26"/>
        </w:rPr>
        <w:t>В ходе проведения контрольного мероприятия были изучены и отражены в акте следующие вопросы:</w:t>
      </w:r>
    </w:p>
    <w:p w14:paraId="0DA2AA48" w14:textId="10B712AE" w:rsidR="00F8138C" w:rsidRPr="00F8138C" w:rsidRDefault="00F8138C" w:rsidP="00F8138C">
      <w:pPr>
        <w:spacing w:line="276" w:lineRule="auto"/>
        <w:ind w:firstLine="539"/>
        <w:jc w:val="both"/>
        <w:rPr>
          <w:sz w:val="26"/>
          <w:szCs w:val="26"/>
        </w:rPr>
      </w:pPr>
      <w:r w:rsidRPr="00F8138C">
        <w:rPr>
          <w:sz w:val="26"/>
          <w:szCs w:val="26"/>
        </w:rPr>
        <w:t>1.</w:t>
      </w:r>
      <w:r w:rsidRPr="00F8138C">
        <w:rPr>
          <w:sz w:val="26"/>
          <w:szCs w:val="26"/>
        </w:rPr>
        <w:tab/>
      </w:r>
      <w:r w:rsidRPr="008D1C47">
        <w:rPr>
          <w:sz w:val="26"/>
          <w:szCs w:val="26"/>
        </w:rPr>
        <w:t>П</w:t>
      </w:r>
      <w:r w:rsidR="00340B8C" w:rsidRPr="008D1C47">
        <w:rPr>
          <w:sz w:val="26"/>
          <w:szCs w:val="26"/>
        </w:rPr>
        <w:t>р</w:t>
      </w:r>
      <w:r w:rsidRPr="008D1C47">
        <w:rPr>
          <w:sz w:val="26"/>
          <w:szCs w:val="26"/>
        </w:rPr>
        <w:t>оверка</w:t>
      </w:r>
      <w:r w:rsidR="003528BB" w:rsidRPr="008D1C47">
        <w:rPr>
          <w:sz w:val="26"/>
          <w:szCs w:val="26"/>
        </w:rPr>
        <w:t xml:space="preserve"> и</w:t>
      </w:r>
      <w:r w:rsidR="009855B9" w:rsidRPr="008D1C47">
        <w:rPr>
          <w:sz w:val="26"/>
          <w:szCs w:val="26"/>
        </w:rPr>
        <w:t xml:space="preserve"> </w:t>
      </w:r>
      <w:r w:rsidRPr="008D1C47">
        <w:rPr>
          <w:sz w:val="26"/>
          <w:szCs w:val="26"/>
        </w:rPr>
        <w:t>анализ этапов формирования</w:t>
      </w:r>
      <w:r w:rsidR="003528BB" w:rsidRPr="008D1C47">
        <w:rPr>
          <w:sz w:val="26"/>
          <w:szCs w:val="26"/>
        </w:rPr>
        <w:t>,</w:t>
      </w:r>
      <w:r w:rsidRPr="00F8138C">
        <w:rPr>
          <w:sz w:val="26"/>
          <w:szCs w:val="26"/>
        </w:rPr>
        <w:t xml:space="preserve"> реализаци</w:t>
      </w:r>
      <w:r w:rsidR="003528BB">
        <w:rPr>
          <w:sz w:val="26"/>
          <w:szCs w:val="26"/>
        </w:rPr>
        <w:t>я</w:t>
      </w:r>
      <w:r w:rsidRPr="00F8138C">
        <w:rPr>
          <w:sz w:val="26"/>
          <w:szCs w:val="26"/>
        </w:rPr>
        <w:t xml:space="preserve"> муниципальной программы «Переселение граждан из аварийного жилищного фонда на 2019-202</w:t>
      </w:r>
      <w:r w:rsidR="00D42DA7">
        <w:rPr>
          <w:sz w:val="26"/>
          <w:szCs w:val="26"/>
        </w:rPr>
        <w:t>3</w:t>
      </w:r>
      <w:r w:rsidRPr="00F8138C">
        <w:rPr>
          <w:sz w:val="26"/>
          <w:szCs w:val="26"/>
        </w:rPr>
        <w:t xml:space="preserve"> годы».</w:t>
      </w:r>
    </w:p>
    <w:p w14:paraId="346B32BF" w14:textId="4E177AAE" w:rsidR="00F8138C" w:rsidRPr="00F8138C" w:rsidRDefault="00F8138C" w:rsidP="00F8138C">
      <w:pPr>
        <w:spacing w:line="276" w:lineRule="auto"/>
        <w:ind w:firstLine="539"/>
        <w:jc w:val="both"/>
        <w:rPr>
          <w:sz w:val="26"/>
          <w:szCs w:val="26"/>
        </w:rPr>
      </w:pPr>
      <w:r w:rsidRPr="00F8138C">
        <w:rPr>
          <w:sz w:val="26"/>
          <w:szCs w:val="26"/>
        </w:rPr>
        <w:t xml:space="preserve"> Соответствие объемов бюджетных ассигнований, предусмотренных в </w:t>
      </w:r>
      <w:r w:rsidR="00966EAA">
        <w:rPr>
          <w:sz w:val="26"/>
          <w:szCs w:val="26"/>
        </w:rPr>
        <w:t>П</w:t>
      </w:r>
      <w:r w:rsidRPr="00F8138C">
        <w:rPr>
          <w:sz w:val="26"/>
          <w:szCs w:val="26"/>
        </w:rPr>
        <w:t>аспорте программы на ее реализацию, аналогичным показателям бюджета Надеждинского муниципального района.</w:t>
      </w:r>
    </w:p>
    <w:p w14:paraId="793C26E3" w14:textId="781EB430" w:rsidR="00F8138C" w:rsidRPr="00F8138C" w:rsidRDefault="007F3F00" w:rsidP="00F8138C">
      <w:pPr>
        <w:spacing w:line="276" w:lineRule="auto"/>
        <w:ind w:firstLine="539"/>
        <w:jc w:val="both"/>
        <w:rPr>
          <w:sz w:val="26"/>
          <w:szCs w:val="26"/>
        </w:rPr>
      </w:pPr>
      <w:r w:rsidRPr="007F3F00">
        <w:rPr>
          <w:sz w:val="26"/>
          <w:szCs w:val="26"/>
        </w:rPr>
        <w:t>Показатели</w:t>
      </w:r>
      <w:r w:rsidR="00F8138C" w:rsidRPr="007F3F00">
        <w:rPr>
          <w:sz w:val="26"/>
          <w:szCs w:val="26"/>
        </w:rPr>
        <w:t xml:space="preserve"> </w:t>
      </w:r>
      <w:r w:rsidR="00070FFB">
        <w:rPr>
          <w:sz w:val="26"/>
          <w:szCs w:val="26"/>
        </w:rPr>
        <w:t>перечня</w:t>
      </w:r>
      <w:r w:rsidR="00070FFB" w:rsidRPr="00070FFB">
        <w:t xml:space="preserve"> </w:t>
      </w:r>
      <w:r w:rsidR="00070FFB">
        <w:t>(</w:t>
      </w:r>
      <w:r w:rsidR="00070FFB" w:rsidRPr="00070FFB">
        <w:rPr>
          <w:sz w:val="26"/>
          <w:szCs w:val="26"/>
        </w:rPr>
        <w:t>реестра</w:t>
      </w:r>
      <w:r w:rsidR="00070FFB">
        <w:rPr>
          <w:sz w:val="26"/>
          <w:szCs w:val="26"/>
        </w:rPr>
        <w:t>)</w:t>
      </w:r>
      <w:r w:rsidR="00F8138C" w:rsidRPr="007F3F00">
        <w:rPr>
          <w:sz w:val="26"/>
          <w:szCs w:val="26"/>
        </w:rPr>
        <w:t xml:space="preserve"> многоквартирных домов и жилых домов, признанных аварийными.</w:t>
      </w:r>
    </w:p>
    <w:p w14:paraId="13ACBC7E" w14:textId="6CB07292" w:rsidR="00F8138C" w:rsidRPr="00F8138C" w:rsidRDefault="00F8138C" w:rsidP="00F8138C">
      <w:pPr>
        <w:spacing w:line="276" w:lineRule="auto"/>
        <w:ind w:firstLine="539"/>
        <w:jc w:val="both"/>
        <w:rPr>
          <w:sz w:val="26"/>
          <w:szCs w:val="26"/>
        </w:rPr>
      </w:pPr>
      <w:r w:rsidRPr="00F8138C">
        <w:rPr>
          <w:sz w:val="26"/>
          <w:szCs w:val="26"/>
        </w:rPr>
        <w:t>2.</w:t>
      </w:r>
      <w:r w:rsidRPr="00F8138C">
        <w:rPr>
          <w:sz w:val="26"/>
          <w:szCs w:val="26"/>
        </w:rPr>
        <w:tab/>
        <w:t>Проверка законности, целевого назначения и эффективности использования бюджетных средств, направленных на реализацию П</w:t>
      </w:r>
      <w:r w:rsidR="00966EAA">
        <w:rPr>
          <w:sz w:val="26"/>
          <w:szCs w:val="26"/>
        </w:rPr>
        <w:t>рограммы</w:t>
      </w:r>
      <w:r w:rsidRPr="00F8138C">
        <w:rPr>
          <w:sz w:val="26"/>
          <w:szCs w:val="26"/>
        </w:rPr>
        <w:t>.</w:t>
      </w:r>
    </w:p>
    <w:p w14:paraId="0B9921D8" w14:textId="64C7E225" w:rsidR="00F8138C" w:rsidRDefault="00F8138C" w:rsidP="00F8138C">
      <w:pPr>
        <w:spacing w:line="276" w:lineRule="auto"/>
        <w:ind w:firstLine="539"/>
        <w:jc w:val="both"/>
        <w:rPr>
          <w:sz w:val="26"/>
          <w:szCs w:val="26"/>
        </w:rPr>
      </w:pPr>
      <w:r w:rsidRPr="00F8138C">
        <w:rPr>
          <w:sz w:val="26"/>
          <w:szCs w:val="26"/>
        </w:rPr>
        <w:t>Обеспечение жилищных прав граждан и соблюдение объектом контрольного мероприятия требований законодательства Российской Федерации при изъятии жилого помещения у собственника, возмещении за аварийное жилое помещение, предоставлении жилого помещения взамен аварийного жилищного фонда.</w:t>
      </w:r>
    </w:p>
    <w:p w14:paraId="48CA2D61" w14:textId="77777777" w:rsidR="00D10A1F" w:rsidRDefault="00810135" w:rsidP="00F8138C">
      <w:pPr>
        <w:spacing w:line="276" w:lineRule="auto"/>
        <w:ind w:firstLine="539"/>
        <w:jc w:val="both"/>
        <w:rPr>
          <w:sz w:val="26"/>
          <w:szCs w:val="26"/>
        </w:rPr>
      </w:pPr>
      <w:r w:rsidRPr="009D61E0">
        <w:rPr>
          <w:sz w:val="26"/>
          <w:szCs w:val="26"/>
        </w:rPr>
        <w:t>Аудит эффективности закупок товаров, работ, услуг.</w:t>
      </w:r>
    </w:p>
    <w:p w14:paraId="74C50C7E" w14:textId="7832F223" w:rsidR="00810135" w:rsidRPr="00490576" w:rsidRDefault="00D10A1F" w:rsidP="00F8138C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Эффективность реализации </w:t>
      </w:r>
      <w:r w:rsidR="00966EAA">
        <w:rPr>
          <w:sz w:val="26"/>
          <w:szCs w:val="26"/>
        </w:rPr>
        <w:t>П</w:t>
      </w:r>
      <w:r>
        <w:rPr>
          <w:sz w:val="26"/>
          <w:szCs w:val="26"/>
        </w:rPr>
        <w:t>рограммы.</w:t>
      </w:r>
    </w:p>
    <w:p w14:paraId="6E50CCE6" w14:textId="7019DF0F" w:rsidR="008C2DCF" w:rsidRPr="000C5B75" w:rsidRDefault="00D94F75" w:rsidP="00BA6A8E">
      <w:pPr>
        <w:spacing w:line="276" w:lineRule="auto"/>
        <w:ind w:firstLine="539"/>
        <w:jc w:val="both"/>
        <w:rPr>
          <w:bCs/>
          <w:sz w:val="26"/>
          <w:szCs w:val="26"/>
        </w:rPr>
      </w:pPr>
      <w:r w:rsidRPr="00D94F75">
        <w:rPr>
          <w:bCs/>
          <w:sz w:val="26"/>
          <w:szCs w:val="26"/>
        </w:rPr>
        <w:t>3.</w:t>
      </w:r>
      <w:r w:rsidRPr="00D94F75">
        <w:rPr>
          <w:bCs/>
          <w:sz w:val="26"/>
          <w:szCs w:val="26"/>
        </w:rPr>
        <w:tab/>
      </w:r>
      <w:r w:rsidR="008C2DCF" w:rsidRPr="000C5B75">
        <w:rPr>
          <w:bCs/>
          <w:sz w:val="26"/>
          <w:szCs w:val="26"/>
        </w:rPr>
        <w:t>Выводы</w:t>
      </w:r>
      <w:r w:rsidR="005239F7" w:rsidRPr="000C5B75">
        <w:rPr>
          <w:bCs/>
          <w:sz w:val="26"/>
          <w:szCs w:val="26"/>
        </w:rPr>
        <w:t xml:space="preserve"> и предложения</w:t>
      </w:r>
      <w:r w:rsidR="008C2DCF" w:rsidRPr="000C5B75">
        <w:rPr>
          <w:bCs/>
          <w:sz w:val="26"/>
          <w:szCs w:val="26"/>
        </w:rPr>
        <w:t>.</w:t>
      </w:r>
    </w:p>
    <w:p w14:paraId="6611F512" w14:textId="77777777" w:rsidR="00A26404" w:rsidRPr="00D94F75" w:rsidRDefault="0039526A" w:rsidP="00BA6A8E">
      <w:pPr>
        <w:pStyle w:val="ad"/>
        <w:spacing w:line="276" w:lineRule="auto"/>
        <w:ind w:left="0" w:firstLine="360"/>
        <w:jc w:val="both"/>
        <w:rPr>
          <w:sz w:val="26"/>
          <w:szCs w:val="26"/>
        </w:rPr>
      </w:pPr>
      <w:r w:rsidRPr="00D94F75">
        <w:rPr>
          <w:sz w:val="26"/>
          <w:szCs w:val="26"/>
        </w:rPr>
        <w:t>При проверке Контрольно-счетная комиссия руководствовалась следующими нормативно-правовыми актами и документами:</w:t>
      </w:r>
    </w:p>
    <w:p w14:paraId="2C1E7374" w14:textId="35DB48A0" w:rsidR="00A26404" w:rsidRPr="002B0752" w:rsidRDefault="0039526A" w:rsidP="00BA6A8E">
      <w:pPr>
        <w:pStyle w:val="ad"/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2B0752">
        <w:rPr>
          <w:sz w:val="26"/>
          <w:szCs w:val="26"/>
        </w:rPr>
        <w:t>Жилищный кодекс Р</w:t>
      </w:r>
      <w:r w:rsidR="000C5B75">
        <w:rPr>
          <w:sz w:val="26"/>
          <w:szCs w:val="26"/>
        </w:rPr>
        <w:t xml:space="preserve">оссийской </w:t>
      </w:r>
      <w:r w:rsidRPr="002B0752">
        <w:rPr>
          <w:sz w:val="26"/>
          <w:szCs w:val="26"/>
        </w:rPr>
        <w:t>Ф</w:t>
      </w:r>
      <w:r w:rsidR="000C5B75">
        <w:rPr>
          <w:sz w:val="26"/>
          <w:szCs w:val="26"/>
        </w:rPr>
        <w:t>едерации,</w:t>
      </w:r>
      <w:r w:rsidRPr="002B0752">
        <w:rPr>
          <w:sz w:val="26"/>
          <w:szCs w:val="26"/>
        </w:rPr>
        <w:t xml:space="preserve"> (далее – ЖК РФ);</w:t>
      </w:r>
    </w:p>
    <w:p w14:paraId="4B2F7018" w14:textId="2BCB2595" w:rsidR="00A26404" w:rsidRPr="00BB627C" w:rsidRDefault="00EA5E53" w:rsidP="00BA6A8E">
      <w:pPr>
        <w:pStyle w:val="ad"/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BB627C">
        <w:rPr>
          <w:sz w:val="26"/>
          <w:szCs w:val="26"/>
        </w:rPr>
        <w:t>Бюджетный кодекс Р</w:t>
      </w:r>
      <w:r w:rsidR="000C5B75">
        <w:rPr>
          <w:sz w:val="26"/>
          <w:szCs w:val="26"/>
        </w:rPr>
        <w:t xml:space="preserve">оссийской </w:t>
      </w:r>
      <w:r w:rsidRPr="00BB627C">
        <w:rPr>
          <w:sz w:val="26"/>
          <w:szCs w:val="26"/>
        </w:rPr>
        <w:t>Ф</w:t>
      </w:r>
      <w:r w:rsidR="000C5B75">
        <w:rPr>
          <w:sz w:val="26"/>
          <w:szCs w:val="26"/>
        </w:rPr>
        <w:t>едерации, (далее - БК РФ)</w:t>
      </w:r>
      <w:r w:rsidRPr="00BB627C">
        <w:rPr>
          <w:sz w:val="26"/>
          <w:szCs w:val="26"/>
        </w:rPr>
        <w:t xml:space="preserve">; </w:t>
      </w:r>
    </w:p>
    <w:p w14:paraId="1AB35C4D" w14:textId="4567A881" w:rsidR="00193059" w:rsidRDefault="00193059" w:rsidP="00BA6A8E">
      <w:pPr>
        <w:pStyle w:val="ad"/>
        <w:numPr>
          <w:ilvl w:val="0"/>
          <w:numId w:val="42"/>
        </w:numPr>
        <w:tabs>
          <w:tab w:val="num" w:pos="360"/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193059">
        <w:rPr>
          <w:sz w:val="26"/>
          <w:szCs w:val="26"/>
        </w:rPr>
        <w:t>Федеральный закон от 21.07.2007 № 185-ФЗ «О фонде содействия реформированию жилищно-коммунального хозяйства»</w:t>
      </w:r>
      <w:r w:rsidR="001549A6">
        <w:rPr>
          <w:sz w:val="26"/>
          <w:szCs w:val="26"/>
        </w:rPr>
        <w:t xml:space="preserve"> (далее – Федеральный закон № 185-ФЗ)</w:t>
      </w:r>
      <w:r w:rsidRPr="00193059">
        <w:rPr>
          <w:sz w:val="26"/>
          <w:szCs w:val="26"/>
        </w:rPr>
        <w:t>;</w:t>
      </w:r>
    </w:p>
    <w:p w14:paraId="3E792C4B" w14:textId="77777777" w:rsidR="00565B7E" w:rsidRPr="00565B7E" w:rsidRDefault="00565B7E" w:rsidP="00565B7E">
      <w:pPr>
        <w:pStyle w:val="ad"/>
        <w:numPr>
          <w:ilvl w:val="0"/>
          <w:numId w:val="42"/>
        </w:numPr>
        <w:rPr>
          <w:sz w:val="26"/>
          <w:szCs w:val="26"/>
        </w:rPr>
      </w:pPr>
      <w:r w:rsidRPr="00565B7E">
        <w:rPr>
          <w:sz w:val="26"/>
          <w:szCs w:val="26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нужд», (далее Федеральный закон № 44-ФЗ);</w:t>
      </w:r>
    </w:p>
    <w:p w14:paraId="7E4899F6" w14:textId="42596422" w:rsidR="00AC15D8" w:rsidRPr="00AC15D8" w:rsidRDefault="00AC15D8" w:rsidP="001C1C46">
      <w:pPr>
        <w:pStyle w:val="ad"/>
        <w:numPr>
          <w:ilvl w:val="0"/>
          <w:numId w:val="42"/>
        </w:numPr>
        <w:rPr>
          <w:sz w:val="26"/>
          <w:szCs w:val="26"/>
        </w:rPr>
      </w:pPr>
      <w:r w:rsidRPr="00AC15D8">
        <w:rPr>
          <w:sz w:val="26"/>
          <w:szCs w:val="26"/>
        </w:rPr>
        <w:t>Федеральный закон от 06.12.2011 № 402-ФЗ</w:t>
      </w:r>
      <w:r w:rsidR="001C1C46">
        <w:rPr>
          <w:sz w:val="26"/>
          <w:szCs w:val="26"/>
        </w:rPr>
        <w:t xml:space="preserve"> </w:t>
      </w:r>
      <w:r w:rsidR="001C1C46" w:rsidRPr="001C1C46">
        <w:rPr>
          <w:sz w:val="26"/>
          <w:szCs w:val="26"/>
        </w:rPr>
        <w:t>«О бухгалтерском учете»</w:t>
      </w:r>
      <w:r w:rsidRPr="00AC15D8">
        <w:rPr>
          <w:sz w:val="26"/>
          <w:szCs w:val="26"/>
        </w:rPr>
        <w:t>;</w:t>
      </w:r>
    </w:p>
    <w:p w14:paraId="7B94C80D" w14:textId="56938705" w:rsidR="00193059" w:rsidRPr="00193059" w:rsidRDefault="00193059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193059">
        <w:rPr>
          <w:sz w:val="26"/>
          <w:szCs w:val="26"/>
        </w:rPr>
        <w:lastRenderedPageBreak/>
        <w:t>Постановление Администрации Приморского края от 09.04.2019 №</w:t>
      </w:r>
      <w:r w:rsidR="005D4F75">
        <w:rPr>
          <w:sz w:val="26"/>
          <w:szCs w:val="26"/>
        </w:rPr>
        <w:t xml:space="preserve"> </w:t>
      </w:r>
      <w:r w:rsidRPr="00193059">
        <w:rPr>
          <w:sz w:val="26"/>
          <w:szCs w:val="26"/>
        </w:rPr>
        <w:t>217-па «Об утверждении региональной адресной программы «Переселение граждан из аварийного жилищного фонда в Приморском к</w:t>
      </w:r>
      <w:r>
        <w:rPr>
          <w:sz w:val="26"/>
          <w:szCs w:val="26"/>
        </w:rPr>
        <w:t>р</w:t>
      </w:r>
      <w:r w:rsidRPr="00193059">
        <w:rPr>
          <w:sz w:val="26"/>
          <w:szCs w:val="26"/>
        </w:rPr>
        <w:t>ае на 2019-2025 годы»</w:t>
      </w:r>
      <w:r w:rsidR="00567B84">
        <w:rPr>
          <w:sz w:val="26"/>
          <w:szCs w:val="26"/>
        </w:rPr>
        <w:t xml:space="preserve"> с изменениями</w:t>
      </w:r>
      <w:r w:rsidR="005D4F75">
        <w:rPr>
          <w:sz w:val="26"/>
          <w:szCs w:val="26"/>
        </w:rPr>
        <w:t xml:space="preserve"> (далее</w:t>
      </w:r>
      <w:r w:rsidR="007F08D5">
        <w:rPr>
          <w:sz w:val="26"/>
          <w:szCs w:val="26"/>
        </w:rPr>
        <w:t xml:space="preserve"> </w:t>
      </w:r>
      <w:r w:rsidR="005D4F75">
        <w:rPr>
          <w:sz w:val="26"/>
          <w:szCs w:val="26"/>
        </w:rPr>
        <w:t>- Постановление АПК от 09.04.2019 №</w:t>
      </w:r>
      <w:r w:rsidR="00567B84">
        <w:rPr>
          <w:sz w:val="26"/>
          <w:szCs w:val="26"/>
        </w:rPr>
        <w:t xml:space="preserve"> </w:t>
      </w:r>
      <w:r w:rsidR="005D4F75">
        <w:rPr>
          <w:sz w:val="26"/>
          <w:szCs w:val="26"/>
        </w:rPr>
        <w:t>217-па);</w:t>
      </w:r>
    </w:p>
    <w:p w14:paraId="025996A6" w14:textId="2FE90EE9" w:rsidR="00D00C3D" w:rsidRPr="00772E02" w:rsidRDefault="00772E02" w:rsidP="00BA6A8E">
      <w:pPr>
        <w:numPr>
          <w:ilvl w:val="0"/>
          <w:numId w:val="4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72E02">
        <w:rPr>
          <w:sz w:val="26"/>
          <w:szCs w:val="26"/>
        </w:rPr>
        <w:t>Соглашение от 25.03.2020 № 65/ПС-10 «О предоставлении и использовании финансовой поддержки за счет государственной корпорации – Фонда содействия реформированию жилищно-коммунального хозяйства и бюджета Приморского края на переселение граждан из аварийного жилищного фонда»</w:t>
      </w:r>
      <w:r>
        <w:rPr>
          <w:sz w:val="26"/>
          <w:szCs w:val="26"/>
        </w:rPr>
        <w:t xml:space="preserve"> с изменениями (далее –</w:t>
      </w:r>
      <w:r w:rsidR="00DA02E5">
        <w:rPr>
          <w:sz w:val="26"/>
          <w:szCs w:val="26"/>
        </w:rPr>
        <w:t xml:space="preserve"> </w:t>
      </w:r>
      <w:r>
        <w:rPr>
          <w:sz w:val="26"/>
          <w:szCs w:val="26"/>
        </w:rPr>
        <w:t>Фонд)</w:t>
      </w:r>
      <w:r w:rsidRPr="00772E02">
        <w:rPr>
          <w:sz w:val="26"/>
          <w:szCs w:val="26"/>
        </w:rPr>
        <w:t>;</w:t>
      </w:r>
    </w:p>
    <w:p w14:paraId="369142CB" w14:textId="3F468B49" w:rsidR="004D5726" w:rsidRDefault="00A3115E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5726" w:rsidRPr="00567B84">
        <w:rPr>
          <w:sz w:val="26"/>
          <w:szCs w:val="26"/>
        </w:rPr>
        <w:t xml:space="preserve">Постановление администрации Надеждинского муниципального района от </w:t>
      </w:r>
      <w:r w:rsidR="00567B84" w:rsidRPr="00567B84">
        <w:rPr>
          <w:sz w:val="26"/>
          <w:szCs w:val="26"/>
        </w:rPr>
        <w:t>30</w:t>
      </w:r>
      <w:r w:rsidR="00642C47" w:rsidRPr="00567B84">
        <w:rPr>
          <w:sz w:val="26"/>
          <w:szCs w:val="26"/>
        </w:rPr>
        <w:t>.0</w:t>
      </w:r>
      <w:r w:rsidR="00567B84" w:rsidRPr="00567B84">
        <w:rPr>
          <w:sz w:val="26"/>
          <w:szCs w:val="26"/>
        </w:rPr>
        <w:t>5</w:t>
      </w:r>
      <w:r w:rsidR="00642C47" w:rsidRPr="00567B84">
        <w:rPr>
          <w:sz w:val="26"/>
          <w:szCs w:val="26"/>
        </w:rPr>
        <w:t>.</w:t>
      </w:r>
      <w:r w:rsidR="004D5726" w:rsidRPr="00567B84">
        <w:rPr>
          <w:sz w:val="26"/>
          <w:szCs w:val="26"/>
        </w:rPr>
        <w:t>201</w:t>
      </w:r>
      <w:r w:rsidR="00642C47" w:rsidRPr="00567B84">
        <w:rPr>
          <w:sz w:val="26"/>
          <w:szCs w:val="26"/>
        </w:rPr>
        <w:t>9</w:t>
      </w:r>
      <w:r w:rsidR="00742862" w:rsidRPr="00567B84">
        <w:rPr>
          <w:sz w:val="26"/>
          <w:szCs w:val="26"/>
        </w:rPr>
        <w:t xml:space="preserve"> </w:t>
      </w:r>
      <w:r w:rsidR="004D5726" w:rsidRPr="00567B84">
        <w:rPr>
          <w:sz w:val="26"/>
          <w:szCs w:val="26"/>
        </w:rPr>
        <w:t xml:space="preserve">№ </w:t>
      </w:r>
      <w:r w:rsidR="00567B84" w:rsidRPr="00567B84">
        <w:rPr>
          <w:sz w:val="26"/>
          <w:szCs w:val="26"/>
        </w:rPr>
        <w:t>30</w:t>
      </w:r>
      <w:r w:rsidR="00642C47" w:rsidRPr="00567B84">
        <w:rPr>
          <w:sz w:val="26"/>
          <w:szCs w:val="26"/>
        </w:rPr>
        <w:t>7</w:t>
      </w:r>
      <w:r w:rsidR="004D5726" w:rsidRPr="00567B84">
        <w:rPr>
          <w:sz w:val="26"/>
          <w:szCs w:val="26"/>
        </w:rPr>
        <w:t xml:space="preserve"> «Об утверждении </w:t>
      </w:r>
      <w:r w:rsidR="00567B84" w:rsidRPr="00567B84">
        <w:rPr>
          <w:sz w:val="26"/>
          <w:szCs w:val="26"/>
        </w:rPr>
        <w:t>муниципальной программы «Переселение граждан из аварийного жилищного фонда НМР ПК на 2019-2025годы»</w:t>
      </w:r>
      <w:r w:rsidR="00567B84">
        <w:rPr>
          <w:sz w:val="26"/>
          <w:szCs w:val="26"/>
        </w:rPr>
        <w:t xml:space="preserve"> с изменениями</w:t>
      </w:r>
      <w:r w:rsidR="00315DAF">
        <w:rPr>
          <w:sz w:val="26"/>
          <w:szCs w:val="26"/>
        </w:rPr>
        <w:t xml:space="preserve"> (далее-Программа)</w:t>
      </w:r>
      <w:r w:rsidR="004D5726" w:rsidRPr="00567B84">
        <w:rPr>
          <w:sz w:val="26"/>
          <w:szCs w:val="26"/>
        </w:rPr>
        <w:t>;</w:t>
      </w:r>
    </w:p>
    <w:p w14:paraId="6D0EF3B5" w14:textId="10E27441" w:rsidR="008D1C47" w:rsidRDefault="00565B7E" w:rsidP="008D1C47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D1C47" w:rsidRPr="008D1C47">
        <w:rPr>
          <w:sz w:val="26"/>
          <w:szCs w:val="26"/>
        </w:rPr>
        <w:t>.</w:t>
      </w:r>
      <w:r w:rsidR="008D1C47" w:rsidRPr="008D1C47">
        <w:rPr>
          <w:sz w:val="26"/>
          <w:szCs w:val="26"/>
        </w:rPr>
        <w:tab/>
      </w:r>
      <w:r w:rsidR="00A3115E">
        <w:rPr>
          <w:sz w:val="26"/>
          <w:szCs w:val="26"/>
        </w:rPr>
        <w:t xml:space="preserve"> </w:t>
      </w:r>
      <w:r w:rsidR="008D1C47" w:rsidRPr="008D1C47">
        <w:rPr>
          <w:sz w:val="26"/>
          <w:szCs w:val="26"/>
        </w:rPr>
        <w:t xml:space="preserve">Постановление администрации Надеждинского муниципального района от </w:t>
      </w:r>
      <w:r w:rsidR="008D1C47">
        <w:rPr>
          <w:sz w:val="26"/>
          <w:szCs w:val="26"/>
        </w:rPr>
        <w:t>17</w:t>
      </w:r>
      <w:r w:rsidR="008D1C47" w:rsidRPr="008D1C47">
        <w:rPr>
          <w:sz w:val="26"/>
          <w:szCs w:val="26"/>
        </w:rPr>
        <w:t>.</w:t>
      </w:r>
      <w:r w:rsidR="008D1C47">
        <w:rPr>
          <w:sz w:val="26"/>
          <w:szCs w:val="26"/>
        </w:rPr>
        <w:t>12</w:t>
      </w:r>
      <w:r w:rsidR="008D1C47" w:rsidRPr="008D1C47">
        <w:rPr>
          <w:sz w:val="26"/>
          <w:szCs w:val="26"/>
        </w:rPr>
        <w:t>.20</w:t>
      </w:r>
      <w:r w:rsidR="008D1C47">
        <w:rPr>
          <w:sz w:val="26"/>
          <w:szCs w:val="26"/>
        </w:rPr>
        <w:t>21</w:t>
      </w:r>
      <w:r w:rsidR="008D1C47" w:rsidRPr="008D1C47">
        <w:rPr>
          <w:sz w:val="26"/>
          <w:szCs w:val="26"/>
        </w:rPr>
        <w:t xml:space="preserve"> № </w:t>
      </w:r>
      <w:r w:rsidR="008D1C47">
        <w:rPr>
          <w:sz w:val="26"/>
          <w:szCs w:val="26"/>
        </w:rPr>
        <w:t>696</w:t>
      </w:r>
      <w:r w:rsidR="008D1C47" w:rsidRPr="008D1C47">
        <w:rPr>
          <w:sz w:val="26"/>
          <w:szCs w:val="26"/>
        </w:rPr>
        <w:t xml:space="preserve"> «Об утверждении </w:t>
      </w:r>
      <w:r w:rsidR="008D1C47">
        <w:rPr>
          <w:sz w:val="26"/>
          <w:szCs w:val="26"/>
        </w:rPr>
        <w:t>Порядка принятия решений о разработке муниципальных программ, их формировании, реализации не территории НМР и оценки эффективности реализации МП</w:t>
      </w:r>
      <w:r w:rsidR="00D13740">
        <w:rPr>
          <w:sz w:val="26"/>
          <w:szCs w:val="26"/>
        </w:rPr>
        <w:t>.</w:t>
      </w:r>
    </w:p>
    <w:p w14:paraId="11E3E668" w14:textId="77777777" w:rsidR="00E43C33" w:rsidRPr="00312AC9" w:rsidRDefault="00E43C33" w:rsidP="008D1C47">
      <w:pPr>
        <w:spacing w:line="276" w:lineRule="auto"/>
        <w:ind w:firstLine="360"/>
        <w:jc w:val="both"/>
        <w:rPr>
          <w:sz w:val="26"/>
          <w:szCs w:val="26"/>
        </w:rPr>
      </w:pPr>
    </w:p>
    <w:p w14:paraId="1EF6BEB0" w14:textId="29693078" w:rsidR="00196615" w:rsidRPr="00312AC9" w:rsidRDefault="0039526A" w:rsidP="003038D9">
      <w:pPr>
        <w:pStyle w:val="a5"/>
        <w:spacing w:line="276" w:lineRule="auto"/>
        <w:ind w:firstLine="360"/>
        <w:jc w:val="both"/>
        <w:rPr>
          <w:b w:val="0"/>
          <w:sz w:val="26"/>
          <w:szCs w:val="26"/>
        </w:rPr>
      </w:pPr>
      <w:r w:rsidRPr="00312AC9">
        <w:rPr>
          <w:b w:val="0"/>
          <w:sz w:val="26"/>
          <w:szCs w:val="26"/>
        </w:rPr>
        <w:t xml:space="preserve">Объем проверенных средств </w:t>
      </w:r>
      <w:r w:rsidR="001C2076" w:rsidRPr="00312AC9">
        <w:rPr>
          <w:b w:val="0"/>
          <w:sz w:val="26"/>
          <w:szCs w:val="26"/>
        </w:rPr>
        <w:t xml:space="preserve">составил </w:t>
      </w:r>
      <w:r w:rsidRPr="00312AC9">
        <w:rPr>
          <w:b w:val="0"/>
          <w:sz w:val="26"/>
          <w:szCs w:val="26"/>
        </w:rPr>
        <w:t xml:space="preserve"> </w:t>
      </w:r>
      <w:r w:rsidR="00196615" w:rsidRPr="00312AC9">
        <w:rPr>
          <w:b w:val="0"/>
          <w:sz w:val="26"/>
          <w:szCs w:val="26"/>
        </w:rPr>
        <w:t>221233,97 тыс. рублей, в том числе:</w:t>
      </w:r>
    </w:p>
    <w:p w14:paraId="3D7A324C" w14:textId="103AAA83" w:rsidR="0039526A" w:rsidRPr="00312AC9" w:rsidRDefault="00196615" w:rsidP="003038D9">
      <w:pPr>
        <w:pStyle w:val="a5"/>
        <w:spacing w:line="276" w:lineRule="auto"/>
        <w:jc w:val="both"/>
        <w:rPr>
          <w:sz w:val="26"/>
          <w:szCs w:val="26"/>
        </w:rPr>
      </w:pPr>
      <w:proofErr w:type="gramStart"/>
      <w:r w:rsidRPr="00312AC9">
        <w:rPr>
          <w:b w:val="0"/>
          <w:sz w:val="26"/>
          <w:szCs w:val="26"/>
        </w:rPr>
        <w:t>Фонд</w:t>
      </w:r>
      <w:r w:rsidR="003038D9">
        <w:rPr>
          <w:b w:val="0"/>
          <w:sz w:val="26"/>
          <w:szCs w:val="26"/>
        </w:rPr>
        <w:t xml:space="preserve"> </w:t>
      </w:r>
      <w:r w:rsidRPr="00312AC9">
        <w:rPr>
          <w:b w:val="0"/>
          <w:sz w:val="26"/>
          <w:szCs w:val="26"/>
        </w:rPr>
        <w:t>- 147105,64</w:t>
      </w:r>
      <w:r w:rsidR="001C2076" w:rsidRPr="00312AC9">
        <w:rPr>
          <w:b w:val="0"/>
          <w:sz w:val="26"/>
          <w:szCs w:val="26"/>
        </w:rPr>
        <w:t xml:space="preserve"> тыс. рублей</w:t>
      </w:r>
      <w:r w:rsidRPr="00312AC9">
        <w:rPr>
          <w:b w:val="0"/>
          <w:sz w:val="26"/>
          <w:szCs w:val="26"/>
        </w:rPr>
        <w:t>; КБ -</w:t>
      </w:r>
      <w:r w:rsidR="003038D9">
        <w:rPr>
          <w:b w:val="0"/>
          <w:sz w:val="26"/>
          <w:szCs w:val="26"/>
        </w:rPr>
        <w:t xml:space="preserve"> </w:t>
      </w:r>
      <w:r w:rsidRPr="00312AC9">
        <w:rPr>
          <w:b w:val="0"/>
          <w:sz w:val="26"/>
          <w:szCs w:val="26"/>
        </w:rPr>
        <w:t>37869,69 тыс. рублей; МБ -</w:t>
      </w:r>
      <w:r w:rsidR="003038D9">
        <w:rPr>
          <w:b w:val="0"/>
          <w:sz w:val="26"/>
          <w:szCs w:val="26"/>
        </w:rPr>
        <w:t xml:space="preserve"> </w:t>
      </w:r>
      <w:r w:rsidRPr="00312AC9">
        <w:rPr>
          <w:b w:val="0"/>
          <w:sz w:val="26"/>
          <w:szCs w:val="26"/>
        </w:rPr>
        <w:t>36258,64 тыс. рублей.</w:t>
      </w:r>
      <w:proofErr w:type="gramEnd"/>
    </w:p>
    <w:p w14:paraId="57FECDC1" w14:textId="0A5E583A" w:rsidR="00312AC9" w:rsidRPr="00312AC9" w:rsidRDefault="003038D9" w:rsidP="003038D9">
      <w:pPr>
        <w:pStyle w:val="a5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312AC9" w:rsidRPr="00312AC9">
        <w:rPr>
          <w:b w:val="0"/>
          <w:sz w:val="26"/>
          <w:szCs w:val="26"/>
        </w:rPr>
        <w:t>Объем нарушений, возможных к оценке составил – 2</w:t>
      </w:r>
      <w:r w:rsidR="00B9353F">
        <w:rPr>
          <w:b w:val="0"/>
          <w:sz w:val="26"/>
          <w:szCs w:val="26"/>
        </w:rPr>
        <w:t>9</w:t>
      </w:r>
      <w:r w:rsidR="00312AC9" w:rsidRPr="00312AC9">
        <w:rPr>
          <w:b w:val="0"/>
          <w:sz w:val="26"/>
          <w:szCs w:val="26"/>
        </w:rPr>
        <w:t>3</w:t>
      </w:r>
      <w:r w:rsidR="00B9353F">
        <w:rPr>
          <w:b w:val="0"/>
          <w:sz w:val="26"/>
          <w:szCs w:val="26"/>
        </w:rPr>
        <w:t>96</w:t>
      </w:r>
      <w:r w:rsidR="00312AC9" w:rsidRPr="00312AC9">
        <w:rPr>
          <w:b w:val="0"/>
          <w:sz w:val="26"/>
          <w:szCs w:val="26"/>
        </w:rPr>
        <w:t>,</w:t>
      </w:r>
      <w:r w:rsidR="00B9353F">
        <w:rPr>
          <w:b w:val="0"/>
          <w:sz w:val="26"/>
          <w:szCs w:val="26"/>
        </w:rPr>
        <w:t>94</w:t>
      </w:r>
      <w:r w:rsidR="00312AC9" w:rsidRPr="00312AC9">
        <w:rPr>
          <w:b w:val="0"/>
          <w:sz w:val="26"/>
          <w:szCs w:val="26"/>
        </w:rPr>
        <w:t xml:space="preserve"> тыс. рублей, из них:</w:t>
      </w:r>
    </w:p>
    <w:p w14:paraId="6528458C" w14:textId="77777777" w:rsidR="00312AC9" w:rsidRPr="00312AC9" w:rsidRDefault="00312AC9" w:rsidP="003038D9">
      <w:pPr>
        <w:pStyle w:val="a5"/>
        <w:spacing w:line="276" w:lineRule="auto"/>
        <w:jc w:val="both"/>
        <w:rPr>
          <w:b w:val="0"/>
          <w:sz w:val="26"/>
          <w:szCs w:val="26"/>
        </w:rPr>
      </w:pPr>
      <w:r w:rsidRPr="00312AC9">
        <w:rPr>
          <w:b w:val="0"/>
          <w:sz w:val="26"/>
          <w:szCs w:val="26"/>
        </w:rPr>
        <w:t>- неправомерные расходы в сумме 6537,18 тыс. рублей;</w:t>
      </w:r>
    </w:p>
    <w:p w14:paraId="5500E865" w14:textId="77777777" w:rsidR="00312AC9" w:rsidRPr="00312AC9" w:rsidRDefault="00312AC9" w:rsidP="003038D9">
      <w:pPr>
        <w:pStyle w:val="a5"/>
        <w:spacing w:line="276" w:lineRule="auto"/>
        <w:jc w:val="both"/>
        <w:rPr>
          <w:b w:val="0"/>
          <w:sz w:val="26"/>
          <w:szCs w:val="26"/>
        </w:rPr>
      </w:pPr>
      <w:r w:rsidRPr="00312AC9">
        <w:rPr>
          <w:b w:val="0"/>
          <w:sz w:val="26"/>
          <w:szCs w:val="26"/>
        </w:rPr>
        <w:t>- нарушение ст.13 Федерального закона  от 06.12.2011 № 402-ФЗ «О бухгалтерском учете» в сумме 13733,82 тыс. рублей, в том числе по годам: в 2021 году 13 ед.- 12547,50 тыс. рублей;  в 2022 году 3ед -1186,32 тыс. рублей;</w:t>
      </w:r>
    </w:p>
    <w:p w14:paraId="1EE0510C" w14:textId="3E79DDD3" w:rsidR="00312AC9" w:rsidRDefault="00312AC9" w:rsidP="003038D9">
      <w:pPr>
        <w:pStyle w:val="a5"/>
        <w:spacing w:line="276" w:lineRule="auto"/>
        <w:jc w:val="both"/>
        <w:rPr>
          <w:b w:val="0"/>
          <w:sz w:val="26"/>
          <w:szCs w:val="26"/>
        </w:rPr>
      </w:pPr>
      <w:r w:rsidRPr="00312AC9">
        <w:rPr>
          <w:b w:val="0"/>
          <w:sz w:val="26"/>
          <w:szCs w:val="26"/>
        </w:rPr>
        <w:t>- неэффективные ра</w:t>
      </w:r>
      <w:r w:rsidR="00B9353F">
        <w:rPr>
          <w:b w:val="0"/>
          <w:sz w:val="26"/>
          <w:szCs w:val="26"/>
        </w:rPr>
        <w:t>сходы в сумме 30,00 тыс. рублей;</w:t>
      </w:r>
    </w:p>
    <w:p w14:paraId="028EE1D2" w14:textId="35AC13FF" w:rsidR="00B9353F" w:rsidRPr="00312AC9" w:rsidRDefault="00B9353F" w:rsidP="003038D9">
      <w:pPr>
        <w:pStyle w:val="a5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3038D9">
        <w:rPr>
          <w:b w:val="0"/>
          <w:sz w:val="26"/>
          <w:szCs w:val="26"/>
        </w:rPr>
        <w:t xml:space="preserve"> </w:t>
      </w:r>
      <w:r w:rsidRPr="00B9353F">
        <w:rPr>
          <w:b w:val="0"/>
          <w:sz w:val="26"/>
          <w:szCs w:val="26"/>
        </w:rPr>
        <w:t>нарушение ч.1 ст.16 Федерального закона 05.04.2013 № 44-ФЗ осуществлена закупка, не предусмотренная планом-графиком на сумму 9095,94 тыс. рублей.</w:t>
      </w:r>
    </w:p>
    <w:p w14:paraId="13E861C2" w14:textId="4D552543" w:rsidR="0000359F" w:rsidRPr="00312AC9" w:rsidRDefault="000C00D7" w:rsidP="00BA6A8E">
      <w:pPr>
        <w:spacing w:before="120" w:line="276" w:lineRule="auto"/>
        <w:ind w:firstLine="357"/>
        <w:jc w:val="both"/>
        <w:rPr>
          <w:b/>
          <w:sz w:val="26"/>
          <w:szCs w:val="26"/>
        </w:rPr>
      </w:pPr>
      <w:r w:rsidRPr="00312AC9">
        <w:rPr>
          <w:b/>
          <w:sz w:val="26"/>
          <w:szCs w:val="26"/>
        </w:rPr>
        <w:t>10</w:t>
      </w:r>
      <w:r w:rsidR="0000359F" w:rsidRPr="00312AC9">
        <w:rPr>
          <w:b/>
          <w:sz w:val="26"/>
          <w:szCs w:val="26"/>
        </w:rPr>
        <w:t xml:space="preserve">. Результаты </w:t>
      </w:r>
      <w:r w:rsidR="00D20A58" w:rsidRPr="00312AC9">
        <w:rPr>
          <w:b/>
          <w:sz w:val="26"/>
          <w:szCs w:val="26"/>
        </w:rPr>
        <w:t>контрольного мероприятия</w:t>
      </w:r>
    </w:p>
    <w:p w14:paraId="54FB0247" w14:textId="248BD742" w:rsidR="0000359F" w:rsidRPr="00312AC9" w:rsidRDefault="000C00D7" w:rsidP="00BA6A8E">
      <w:pPr>
        <w:tabs>
          <w:tab w:val="left" w:pos="2302"/>
        </w:tabs>
        <w:suppressAutoHyphens/>
        <w:spacing w:line="276" w:lineRule="auto"/>
        <w:ind w:left="360"/>
        <w:jc w:val="both"/>
        <w:rPr>
          <w:b/>
          <w:bCs/>
          <w:i/>
          <w:sz w:val="26"/>
          <w:szCs w:val="26"/>
        </w:rPr>
      </w:pPr>
      <w:r w:rsidRPr="00312AC9">
        <w:rPr>
          <w:b/>
          <w:bCs/>
          <w:i/>
          <w:sz w:val="26"/>
          <w:szCs w:val="26"/>
        </w:rPr>
        <w:t>10</w:t>
      </w:r>
      <w:r w:rsidR="0000359F" w:rsidRPr="00312AC9">
        <w:rPr>
          <w:b/>
          <w:bCs/>
          <w:i/>
          <w:sz w:val="26"/>
          <w:szCs w:val="26"/>
        </w:rPr>
        <w:t xml:space="preserve">.1 Общие </w:t>
      </w:r>
      <w:r w:rsidR="00C70115" w:rsidRPr="00312AC9">
        <w:rPr>
          <w:b/>
          <w:bCs/>
          <w:i/>
          <w:sz w:val="26"/>
          <w:szCs w:val="26"/>
        </w:rPr>
        <w:t>сведения</w:t>
      </w:r>
    </w:p>
    <w:p w14:paraId="556FE151" w14:textId="7AEF0933" w:rsidR="00784E17" w:rsidRPr="00312AC9" w:rsidRDefault="00D20A58" w:rsidP="00D20A58">
      <w:pPr>
        <w:tabs>
          <w:tab w:val="left" w:pos="2302"/>
        </w:tabs>
        <w:suppressAutoHyphens/>
        <w:spacing w:line="276" w:lineRule="auto"/>
        <w:jc w:val="both"/>
        <w:rPr>
          <w:bCs/>
          <w:sz w:val="26"/>
          <w:szCs w:val="26"/>
        </w:rPr>
      </w:pPr>
      <w:r w:rsidRPr="00312AC9">
        <w:rPr>
          <w:bCs/>
          <w:sz w:val="26"/>
          <w:szCs w:val="26"/>
        </w:rPr>
        <w:t xml:space="preserve">        </w:t>
      </w:r>
      <w:r w:rsidR="00784E17" w:rsidRPr="00312AC9">
        <w:rPr>
          <w:bCs/>
          <w:sz w:val="26"/>
          <w:szCs w:val="26"/>
        </w:rPr>
        <w:t>Наличие аварийного жилищного фонда для Надеждинского района остается серьезной проблемой, поскольку не только ухудшает внешний облик населенных пунктов, сдерживает развитие инфраструктуры и снижает инвестиционную привлекательность,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</w:t>
      </w:r>
    </w:p>
    <w:p w14:paraId="459BA776" w14:textId="6B01CFCA" w:rsidR="00D20A58" w:rsidRDefault="00D20A58" w:rsidP="00D20A58">
      <w:pPr>
        <w:tabs>
          <w:tab w:val="left" w:pos="2302"/>
        </w:tabs>
        <w:suppressAutoHyphens/>
        <w:spacing w:line="276" w:lineRule="auto"/>
        <w:jc w:val="both"/>
        <w:rPr>
          <w:bCs/>
          <w:sz w:val="26"/>
          <w:szCs w:val="26"/>
        </w:rPr>
      </w:pPr>
      <w:proofErr w:type="gramStart"/>
      <w:r w:rsidRPr="00312AC9">
        <w:rPr>
          <w:bCs/>
          <w:sz w:val="26"/>
          <w:szCs w:val="26"/>
        </w:rPr>
        <w:t>С целью реализации Указа Президента Российской Федерации от 07.05.2018 № 204 « О национальных целях и стратегических</w:t>
      </w:r>
      <w:r>
        <w:rPr>
          <w:bCs/>
          <w:sz w:val="26"/>
          <w:szCs w:val="26"/>
        </w:rPr>
        <w:t xml:space="preserve"> задачах развития Российской Федерации на период до 2024 года», в соответствии с Федеральным Законом от 21.07.2007 №</w:t>
      </w:r>
      <w:r w:rsidR="00D226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185-ФЗ «О Фонде содействия </w:t>
      </w:r>
      <w:r w:rsidR="00D22649" w:rsidRPr="00D22649">
        <w:rPr>
          <w:bCs/>
          <w:sz w:val="26"/>
          <w:szCs w:val="26"/>
        </w:rPr>
        <w:t>реформированию жилищно – коммунального хозя</w:t>
      </w:r>
      <w:r w:rsidR="00D22649">
        <w:rPr>
          <w:bCs/>
          <w:sz w:val="26"/>
          <w:szCs w:val="26"/>
        </w:rPr>
        <w:t>йства разработана Региональная адресная программа</w:t>
      </w:r>
      <w:r w:rsidR="00212B97" w:rsidRPr="00212B97">
        <w:t xml:space="preserve"> </w:t>
      </w:r>
      <w:r w:rsidR="00212B97" w:rsidRPr="00212B97">
        <w:rPr>
          <w:bCs/>
          <w:sz w:val="26"/>
          <w:szCs w:val="26"/>
        </w:rPr>
        <w:t>«Переселение граждан из аварийного жилищного фонда в Приморском крае на 2019-202</w:t>
      </w:r>
      <w:r w:rsidR="00212B97">
        <w:rPr>
          <w:bCs/>
          <w:sz w:val="26"/>
          <w:szCs w:val="26"/>
        </w:rPr>
        <w:t>3</w:t>
      </w:r>
      <w:r w:rsidR="00212B97" w:rsidRPr="00212B97">
        <w:rPr>
          <w:bCs/>
          <w:sz w:val="26"/>
          <w:szCs w:val="26"/>
        </w:rPr>
        <w:t xml:space="preserve"> годы»</w:t>
      </w:r>
      <w:r w:rsidR="002B0752">
        <w:rPr>
          <w:bCs/>
          <w:sz w:val="26"/>
          <w:szCs w:val="26"/>
        </w:rPr>
        <w:t>,</w:t>
      </w:r>
      <w:r w:rsidR="003114D1">
        <w:rPr>
          <w:bCs/>
          <w:sz w:val="26"/>
          <w:szCs w:val="26"/>
        </w:rPr>
        <w:t xml:space="preserve"> </w:t>
      </w:r>
      <w:r w:rsidR="002B0752">
        <w:rPr>
          <w:bCs/>
          <w:sz w:val="26"/>
          <w:szCs w:val="26"/>
        </w:rPr>
        <w:t>далее РАП</w:t>
      </w:r>
      <w:r w:rsidR="00212B97">
        <w:rPr>
          <w:bCs/>
          <w:sz w:val="26"/>
          <w:szCs w:val="26"/>
        </w:rPr>
        <w:t>.</w:t>
      </w:r>
      <w:proofErr w:type="gramEnd"/>
    </w:p>
    <w:p w14:paraId="6ACCE668" w14:textId="7908A1CB" w:rsidR="005777EC" w:rsidRPr="009879D4" w:rsidRDefault="00EA2F81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Приоритеты государственной политики, в рамках которой реализуется региональная программа: переселение граждан из аварийного жилищного фонда, ликвидация аварийного жилищного фонда.</w:t>
      </w:r>
    </w:p>
    <w:p w14:paraId="673BB7FA" w14:textId="4DDB3470" w:rsidR="000E0EE8" w:rsidRDefault="000E0EE8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Цель региональной программы – обеспечение устойчивого сокращения непригодного для проживания аварийного жилищного фонда Приморского края, создание безопасных условий проживания населения Приморского края.</w:t>
      </w:r>
      <w:r w:rsidR="00C70115">
        <w:rPr>
          <w:b w:val="0"/>
          <w:sz w:val="26"/>
          <w:szCs w:val="26"/>
        </w:rPr>
        <w:t xml:space="preserve"> Для достижения поставленной цели предполагается решение следующей задачи – обеспечение процесса своевременного замещения выбывающего из эксплуатации жилищного фонда и содействие развитию жилищного строительства.</w:t>
      </w:r>
    </w:p>
    <w:p w14:paraId="3F395C3E" w14:textId="5F6698A7" w:rsidR="000E0EE8" w:rsidRDefault="000E0EE8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Мероприятия региональной программы предполагают переселение граждан из многоквартирных домов, признанных до 1 января 2017 года в установленном порядке аварийными и подлежащими сносу или реконструкции в связи с физическим </w:t>
      </w:r>
      <w:r w:rsidR="00176FE3">
        <w:rPr>
          <w:b w:val="0"/>
          <w:sz w:val="26"/>
          <w:szCs w:val="26"/>
        </w:rPr>
        <w:t>износом в процессе их эксплуатац</w:t>
      </w:r>
      <w:r>
        <w:rPr>
          <w:b w:val="0"/>
          <w:sz w:val="26"/>
          <w:szCs w:val="26"/>
        </w:rPr>
        <w:t>ии.</w:t>
      </w:r>
    </w:p>
    <w:p w14:paraId="4A9C713B" w14:textId="26090E61" w:rsidR="002B0752" w:rsidRDefault="000609AE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0609AE">
        <w:rPr>
          <w:b w:val="0"/>
          <w:sz w:val="26"/>
          <w:szCs w:val="26"/>
        </w:rPr>
        <w:t>Надеждинский муниципальный район является Участником региональной программы.</w:t>
      </w:r>
      <w:r w:rsidR="00902799">
        <w:rPr>
          <w:b w:val="0"/>
          <w:sz w:val="26"/>
          <w:szCs w:val="26"/>
        </w:rPr>
        <w:t xml:space="preserve"> На основании региональной программы разработана муниципальная программа</w:t>
      </w:r>
      <w:r w:rsidR="00F00B38" w:rsidRPr="00F00B38">
        <w:t xml:space="preserve"> </w:t>
      </w:r>
      <w:r w:rsidR="00F00B38" w:rsidRPr="00F00B38">
        <w:rPr>
          <w:b w:val="0"/>
          <w:sz w:val="26"/>
          <w:szCs w:val="26"/>
        </w:rPr>
        <w:t xml:space="preserve">«Переселение граждан из аварийного жилищного фонда </w:t>
      </w:r>
      <w:r w:rsidR="00F00B38">
        <w:rPr>
          <w:b w:val="0"/>
          <w:sz w:val="26"/>
          <w:szCs w:val="26"/>
        </w:rPr>
        <w:t>Надеждинского муниципального района</w:t>
      </w:r>
      <w:r w:rsidR="00F00B38" w:rsidRPr="00F00B38">
        <w:rPr>
          <w:b w:val="0"/>
          <w:sz w:val="26"/>
          <w:szCs w:val="26"/>
        </w:rPr>
        <w:t xml:space="preserve"> Приморско</w:t>
      </w:r>
      <w:r w:rsidR="00F00B38">
        <w:rPr>
          <w:b w:val="0"/>
          <w:sz w:val="26"/>
          <w:szCs w:val="26"/>
        </w:rPr>
        <w:t>го</w:t>
      </w:r>
      <w:r w:rsidR="00F00B38" w:rsidRPr="00F00B38">
        <w:rPr>
          <w:b w:val="0"/>
          <w:sz w:val="26"/>
          <w:szCs w:val="26"/>
        </w:rPr>
        <w:t xml:space="preserve"> кра</w:t>
      </w:r>
      <w:r w:rsidR="00F00B38">
        <w:rPr>
          <w:b w:val="0"/>
          <w:sz w:val="26"/>
          <w:szCs w:val="26"/>
        </w:rPr>
        <w:t>я</w:t>
      </w:r>
      <w:r w:rsidR="00F00B38" w:rsidRPr="00F00B38">
        <w:rPr>
          <w:b w:val="0"/>
          <w:sz w:val="26"/>
          <w:szCs w:val="26"/>
        </w:rPr>
        <w:t xml:space="preserve"> на </w:t>
      </w:r>
      <w:r w:rsidR="00F00B38" w:rsidRPr="00EA2F81">
        <w:rPr>
          <w:b w:val="0"/>
          <w:sz w:val="26"/>
          <w:szCs w:val="26"/>
        </w:rPr>
        <w:t>2019-202</w:t>
      </w:r>
      <w:r w:rsidR="00EA2F81" w:rsidRPr="00EA2F81">
        <w:rPr>
          <w:b w:val="0"/>
          <w:sz w:val="26"/>
          <w:szCs w:val="26"/>
        </w:rPr>
        <w:t>3</w:t>
      </w:r>
      <w:r w:rsidR="00F00B38" w:rsidRPr="00EA2F81">
        <w:rPr>
          <w:b w:val="0"/>
          <w:sz w:val="26"/>
          <w:szCs w:val="26"/>
        </w:rPr>
        <w:t xml:space="preserve"> годы</w:t>
      </w:r>
      <w:r w:rsidR="00F00B38" w:rsidRPr="00F00B38">
        <w:rPr>
          <w:b w:val="0"/>
          <w:sz w:val="26"/>
          <w:szCs w:val="26"/>
        </w:rPr>
        <w:t>»</w:t>
      </w:r>
      <w:r w:rsidR="00573284">
        <w:rPr>
          <w:b w:val="0"/>
          <w:sz w:val="26"/>
          <w:szCs w:val="26"/>
        </w:rPr>
        <w:t xml:space="preserve"> и утверждена</w:t>
      </w:r>
      <w:r w:rsidR="00573284" w:rsidRPr="00573284">
        <w:t xml:space="preserve"> </w:t>
      </w:r>
      <w:r w:rsidR="00573284" w:rsidRPr="00573284">
        <w:rPr>
          <w:b w:val="0"/>
          <w:sz w:val="26"/>
          <w:szCs w:val="26"/>
        </w:rPr>
        <w:t>Постановление</w:t>
      </w:r>
      <w:r w:rsidR="00573284">
        <w:rPr>
          <w:b w:val="0"/>
          <w:sz w:val="26"/>
          <w:szCs w:val="26"/>
        </w:rPr>
        <w:t>м</w:t>
      </w:r>
      <w:r w:rsidR="00573284" w:rsidRPr="00573284">
        <w:rPr>
          <w:b w:val="0"/>
          <w:sz w:val="26"/>
          <w:szCs w:val="26"/>
        </w:rPr>
        <w:t xml:space="preserve"> АНМР </w:t>
      </w:r>
      <w:r w:rsidR="004C426C" w:rsidRPr="004C426C">
        <w:rPr>
          <w:b w:val="0"/>
          <w:sz w:val="26"/>
          <w:szCs w:val="26"/>
        </w:rPr>
        <w:t xml:space="preserve">30.05.2019 № 307 </w:t>
      </w:r>
      <w:r w:rsidR="004C426C">
        <w:rPr>
          <w:b w:val="0"/>
          <w:sz w:val="26"/>
          <w:szCs w:val="26"/>
        </w:rPr>
        <w:t xml:space="preserve">(с </w:t>
      </w:r>
      <w:r w:rsidR="003114D1">
        <w:rPr>
          <w:b w:val="0"/>
          <w:sz w:val="26"/>
          <w:szCs w:val="26"/>
        </w:rPr>
        <w:t xml:space="preserve">последующими </w:t>
      </w:r>
      <w:r w:rsidR="004C426C">
        <w:rPr>
          <w:b w:val="0"/>
          <w:sz w:val="26"/>
          <w:szCs w:val="26"/>
        </w:rPr>
        <w:t>изменениями)</w:t>
      </w:r>
      <w:r w:rsidR="00902799">
        <w:rPr>
          <w:b w:val="0"/>
          <w:sz w:val="26"/>
          <w:szCs w:val="26"/>
        </w:rPr>
        <w:t>.</w:t>
      </w:r>
      <w:r w:rsidR="0003575D">
        <w:rPr>
          <w:b w:val="0"/>
          <w:sz w:val="26"/>
          <w:szCs w:val="26"/>
        </w:rPr>
        <w:t xml:space="preserve"> </w:t>
      </w:r>
    </w:p>
    <w:p w14:paraId="48533F71" w14:textId="6EB0D25A" w:rsidR="00566C7C" w:rsidRDefault="00566C7C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566C7C">
        <w:rPr>
          <w:b w:val="0"/>
          <w:sz w:val="26"/>
          <w:szCs w:val="26"/>
        </w:rPr>
        <w:t>Утверждение муниципальной программы обусловлено наличием большой площади аварийного жилищного фонда в Надеждинском муниципальном районе – 5001,22 кв. м, признанного таковым до 01.01.2017 года.</w:t>
      </w:r>
    </w:p>
    <w:p w14:paraId="60861B23" w14:textId="74A3D8B7" w:rsidR="000609AE" w:rsidRDefault="0003575D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рамках</w:t>
      </w:r>
      <w:r w:rsidR="000A28B5">
        <w:rPr>
          <w:b w:val="0"/>
          <w:sz w:val="26"/>
          <w:szCs w:val="26"/>
        </w:rPr>
        <w:t xml:space="preserve"> </w:t>
      </w:r>
      <w:r w:rsidR="003114D1">
        <w:rPr>
          <w:b w:val="0"/>
          <w:sz w:val="26"/>
          <w:szCs w:val="26"/>
        </w:rPr>
        <w:t>П</w:t>
      </w:r>
      <w:r w:rsidR="00566C7C">
        <w:rPr>
          <w:b w:val="0"/>
          <w:sz w:val="26"/>
          <w:szCs w:val="26"/>
        </w:rPr>
        <w:t>рограммы</w:t>
      </w:r>
      <w:r>
        <w:rPr>
          <w:b w:val="0"/>
          <w:sz w:val="26"/>
          <w:szCs w:val="26"/>
        </w:rPr>
        <w:t xml:space="preserve"> </w:t>
      </w:r>
      <w:r w:rsidR="00211A52">
        <w:rPr>
          <w:b w:val="0"/>
          <w:sz w:val="26"/>
          <w:szCs w:val="26"/>
        </w:rPr>
        <w:t xml:space="preserve">Надеждинский </w:t>
      </w:r>
      <w:r>
        <w:rPr>
          <w:b w:val="0"/>
          <w:sz w:val="26"/>
          <w:szCs w:val="26"/>
        </w:rPr>
        <w:t>район должен расселить 130 аварийных жилых помещений</w:t>
      </w:r>
      <w:r w:rsidR="0028460D">
        <w:rPr>
          <w:b w:val="0"/>
          <w:sz w:val="26"/>
          <w:szCs w:val="26"/>
        </w:rPr>
        <w:t xml:space="preserve"> общей площадью 3833 кв. м.</w:t>
      </w:r>
      <w:r w:rsidR="000A28B5">
        <w:rPr>
          <w:b w:val="0"/>
          <w:sz w:val="26"/>
          <w:szCs w:val="26"/>
        </w:rPr>
        <w:t xml:space="preserve"> Для расселения аварийного жилищного фонда необходимо построить или приобрести </w:t>
      </w:r>
      <w:r w:rsidR="0028460D">
        <w:rPr>
          <w:b w:val="0"/>
          <w:sz w:val="26"/>
          <w:szCs w:val="26"/>
        </w:rPr>
        <w:t>4324,73</w:t>
      </w:r>
      <w:r w:rsidR="00211A52">
        <w:rPr>
          <w:b w:val="0"/>
          <w:sz w:val="26"/>
          <w:szCs w:val="26"/>
        </w:rPr>
        <w:t xml:space="preserve"> </w:t>
      </w:r>
      <w:r w:rsidR="000A28B5">
        <w:rPr>
          <w:b w:val="0"/>
          <w:sz w:val="26"/>
          <w:szCs w:val="26"/>
        </w:rPr>
        <w:t>кв. м общей площади жилья.</w:t>
      </w:r>
    </w:p>
    <w:p w14:paraId="48080F8E" w14:textId="77777777" w:rsidR="00606660" w:rsidRDefault="00606660" w:rsidP="00606660">
      <w:pPr>
        <w:pStyle w:val="a5"/>
        <w:spacing w:line="276" w:lineRule="auto"/>
        <w:ind w:firstLine="567"/>
        <w:jc w:val="both"/>
        <w:rPr>
          <w:b w:val="0"/>
          <w:sz w:val="26"/>
          <w:szCs w:val="26"/>
        </w:rPr>
      </w:pPr>
      <w:r w:rsidRPr="009D61E0">
        <w:rPr>
          <w:b w:val="0"/>
          <w:sz w:val="26"/>
          <w:szCs w:val="26"/>
        </w:rPr>
        <w:t>Муниципальная программа реализуется в четыре этапа:</w:t>
      </w:r>
    </w:p>
    <w:p w14:paraId="4A64AE0F" w14:textId="42646252" w:rsidR="00606660" w:rsidRDefault="00606660" w:rsidP="00606660">
      <w:pPr>
        <w:pStyle w:val="a5"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Первый</w:t>
      </w:r>
      <w:r w:rsidR="00E2533E">
        <w:rPr>
          <w:b w:val="0"/>
          <w:sz w:val="26"/>
          <w:szCs w:val="26"/>
        </w:rPr>
        <w:t xml:space="preserve"> этап: </w:t>
      </w:r>
      <w:r w:rsidR="00E2533E">
        <w:rPr>
          <w:b w:val="0"/>
          <w:sz w:val="26"/>
          <w:szCs w:val="26"/>
        </w:rPr>
        <w:tab/>
        <w:t xml:space="preserve">     1 января 2019 года -  </w:t>
      </w:r>
      <w:r>
        <w:rPr>
          <w:b w:val="0"/>
          <w:sz w:val="26"/>
          <w:szCs w:val="26"/>
        </w:rPr>
        <w:t>31 декабря 2020 года;</w:t>
      </w:r>
    </w:p>
    <w:p w14:paraId="018A3EF1" w14:textId="6881B447" w:rsidR="00606660" w:rsidRDefault="00606660" w:rsidP="00606660">
      <w:pPr>
        <w:pStyle w:val="a5"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Второй этап:       1 января 2020 года – 31 декабря 2021 года;</w:t>
      </w:r>
    </w:p>
    <w:p w14:paraId="26B5C331" w14:textId="6B38437B" w:rsidR="00606660" w:rsidRDefault="00606660" w:rsidP="00606660">
      <w:pPr>
        <w:pStyle w:val="a5"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Третий этап:       1 января 2021 года – 31 декабря 2022 года;</w:t>
      </w:r>
    </w:p>
    <w:p w14:paraId="396FB99E" w14:textId="77777777" w:rsidR="0063460E" w:rsidRDefault="00606660" w:rsidP="00606660">
      <w:pPr>
        <w:pStyle w:val="a5"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Четвертый этап: 1 января 2022 года – 31 декабря 2023 года.</w:t>
      </w:r>
    </w:p>
    <w:p w14:paraId="7EE31FA1" w14:textId="77777777" w:rsidR="0063460E" w:rsidRDefault="0063460E" w:rsidP="00606660">
      <w:pPr>
        <w:pStyle w:val="a5"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Ожидаемые конечные результаты реализации Программы:</w:t>
      </w:r>
    </w:p>
    <w:p w14:paraId="6616EFC1" w14:textId="77777777" w:rsidR="0063460E" w:rsidRDefault="0063460E" w:rsidP="0063460E">
      <w:pPr>
        <w:pStyle w:val="a5"/>
        <w:numPr>
          <w:ilvl w:val="0"/>
          <w:numId w:val="44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Переселение из муниципального аварийного жилищного фонда Надеждинского муниципального района 282 человека, проживающих  в 130 жилых помещениях;</w:t>
      </w:r>
    </w:p>
    <w:p w14:paraId="2C464627" w14:textId="70EBDB95" w:rsidR="00606660" w:rsidRDefault="0063460E" w:rsidP="0063460E">
      <w:pPr>
        <w:pStyle w:val="a5"/>
        <w:numPr>
          <w:ilvl w:val="0"/>
          <w:numId w:val="44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Улучшение внешнего облика НМР за счет расселения граждан и сноса 5001,22 кв. м аварийного жилья;</w:t>
      </w:r>
      <w:r w:rsidR="00606660">
        <w:rPr>
          <w:b w:val="0"/>
          <w:sz w:val="26"/>
          <w:szCs w:val="26"/>
        </w:rPr>
        <w:t xml:space="preserve"> </w:t>
      </w:r>
    </w:p>
    <w:p w14:paraId="2353C476" w14:textId="18538238" w:rsidR="0063460E" w:rsidRDefault="0063460E" w:rsidP="0063460E">
      <w:pPr>
        <w:pStyle w:val="a5"/>
        <w:numPr>
          <w:ilvl w:val="0"/>
          <w:numId w:val="44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Площадь приобретенного жилищного фонда для расселения граждан НМР из муниципального аварийного жилищного фонда составит 4324.73 кв. м.</w:t>
      </w:r>
    </w:p>
    <w:p w14:paraId="0C359608" w14:textId="2102CCC8" w:rsidR="00A94275" w:rsidRDefault="0063460E" w:rsidP="0063460E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Общий объем финансирования </w:t>
      </w:r>
      <w:r w:rsidR="00566C7C">
        <w:rPr>
          <w:b w:val="0"/>
          <w:sz w:val="26"/>
          <w:szCs w:val="26"/>
        </w:rPr>
        <w:t xml:space="preserve">мероприятий </w:t>
      </w:r>
      <w:r>
        <w:rPr>
          <w:b w:val="0"/>
          <w:sz w:val="26"/>
          <w:szCs w:val="26"/>
        </w:rPr>
        <w:t>муниципальной программы составляет</w:t>
      </w:r>
      <w:r w:rsidR="00A94275">
        <w:rPr>
          <w:b w:val="0"/>
          <w:sz w:val="26"/>
          <w:szCs w:val="26"/>
        </w:rPr>
        <w:t xml:space="preserve"> 391891,31 тыс. рублей, из них:</w:t>
      </w:r>
    </w:p>
    <w:p w14:paraId="6CFA62A3" w14:textId="43D30543" w:rsidR="00A94275" w:rsidRDefault="00A94275" w:rsidP="0063460E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Объем средств бюджета государственной корпорации – Фонда содействия реформированию жилищно – коммунального хозяйства</w:t>
      </w:r>
      <w:r w:rsidR="009B1416" w:rsidRPr="009D61E0">
        <w:rPr>
          <w:b w:val="0"/>
          <w:sz w:val="26"/>
          <w:szCs w:val="26"/>
        </w:rPr>
        <w:t>,</w:t>
      </w:r>
      <w:r w:rsidRPr="009D61E0">
        <w:rPr>
          <w:b w:val="0"/>
          <w:sz w:val="26"/>
          <w:szCs w:val="26"/>
        </w:rPr>
        <w:t xml:space="preserve"> </w:t>
      </w:r>
      <w:r w:rsidR="009B1416" w:rsidRPr="009D61E0">
        <w:rPr>
          <w:b w:val="0"/>
          <w:sz w:val="26"/>
          <w:szCs w:val="26"/>
        </w:rPr>
        <w:t>(далее Фонд</w:t>
      </w:r>
      <w:r w:rsidR="009B1416" w:rsidRPr="009B1416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>– 285276,22 тыс. рублей, в том числе по годам:</w:t>
      </w:r>
    </w:p>
    <w:p w14:paraId="5D0B7313" w14:textId="572EC0E2" w:rsidR="00A94275" w:rsidRDefault="00A94275" w:rsidP="0063460E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2019 год -            0,00 тыс. рублей;</w:t>
      </w:r>
    </w:p>
    <w:p w14:paraId="1B4A947E" w14:textId="765C8A33" w:rsidR="00A94275" w:rsidRDefault="00A94275" w:rsidP="0063460E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2020 год -        750,29 тыс. рублей;</w:t>
      </w:r>
    </w:p>
    <w:p w14:paraId="2BC34C14" w14:textId="19553EF2" w:rsidR="00A94275" w:rsidRDefault="00A94275" w:rsidP="0063460E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2021 год -    95853,86 тыс. рублей;</w:t>
      </w:r>
    </w:p>
    <w:p w14:paraId="1E033149" w14:textId="726277C0" w:rsidR="00A94275" w:rsidRDefault="00A94275" w:rsidP="0063460E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2022 год – 188672,07 тыс. рублей</w:t>
      </w:r>
      <w:r w:rsidR="00B42C2E">
        <w:rPr>
          <w:b w:val="0"/>
          <w:sz w:val="26"/>
          <w:szCs w:val="26"/>
        </w:rPr>
        <w:t>.</w:t>
      </w:r>
    </w:p>
    <w:p w14:paraId="1BEBD9FB" w14:textId="177731D8" w:rsidR="00A94275" w:rsidRPr="00A94275" w:rsidRDefault="00A94275" w:rsidP="00A94275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A94275">
        <w:rPr>
          <w:b w:val="0"/>
          <w:sz w:val="26"/>
          <w:szCs w:val="26"/>
        </w:rPr>
        <w:t xml:space="preserve">Объем средств бюджета </w:t>
      </w:r>
      <w:r>
        <w:rPr>
          <w:b w:val="0"/>
          <w:sz w:val="26"/>
          <w:szCs w:val="26"/>
        </w:rPr>
        <w:t>Приморского края</w:t>
      </w:r>
      <w:r w:rsidR="009B1416">
        <w:rPr>
          <w:b w:val="0"/>
          <w:sz w:val="26"/>
          <w:szCs w:val="26"/>
        </w:rPr>
        <w:t xml:space="preserve">, </w:t>
      </w:r>
      <w:r w:rsidR="009B1416" w:rsidRPr="009D61E0">
        <w:rPr>
          <w:b w:val="0"/>
          <w:sz w:val="26"/>
          <w:szCs w:val="26"/>
        </w:rPr>
        <w:t>(далее средства КБ)</w:t>
      </w:r>
      <w:r w:rsidR="009B141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- 61294</w:t>
      </w:r>
      <w:r w:rsidRPr="00A94275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>65</w:t>
      </w:r>
      <w:r w:rsidRPr="00A94275">
        <w:rPr>
          <w:b w:val="0"/>
          <w:sz w:val="26"/>
          <w:szCs w:val="26"/>
        </w:rPr>
        <w:t xml:space="preserve"> тыс. рублей, в том числе по годам:</w:t>
      </w:r>
    </w:p>
    <w:p w14:paraId="42163FCF" w14:textId="1EEB48F9" w:rsidR="00A94275" w:rsidRPr="00A94275" w:rsidRDefault="00A94275" w:rsidP="00A94275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A94275">
        <w:rPr>
          <w:b w:val="0"/>
          <w:sz w:val="26"/>
          <w:szCs w:val="26"/>
        </w:rPr>
        <w:t xml:space="preserve">2019 год -   </w:t>
      </w:r>
      <w:r w:rsidR="0096605D">
        <w:rPr>
          <w:b w:val="0"/>
          <w:sz w:val="26"/>
          <w:szCs w:val="26"/>
        </w:rPr>
        <w:t xml:space="preserve"> </w:t>
      </w:r>
      <w:r w:rsidRPr="00A94275">
        <w:rPr>
          <w:b w:val="0"/>
          <w:sz w:val="26"/>
          <w:szCs w:val="26"/>
        </w:rPr>
        <w:t xml:space="preserve">   </w:t>
      </w:r>
      <w:r w:rsidR="0096605D">
        <w:rPr>
          <w:b w:val="0"/>
          <w:sz w:val="26"/>
          <w:szCs w:val="26"/>
        </w:rPr>
        <w:t xml:space="preserve">   </w:t>
      </w:r>
      <w:r w:rsidRPr="00A94275">
        <w:rPr>
          <w:b w:val="0"/>
          <w:sz w:val="26"/>
          <w:szCs w:val="26"/>
        </w:rPr>
        <w:t xml:space="preserve"> 0,00 тыс. рублей;</w:t>
      </w:r>
    </w:p>
    <w:p w14:paraId="6A9AC8EE" w14:textId="7A5428E8" w:rsidR="00A94275" w:rsidRPr="00A94275" w:rsidRDefault="00A94275" w:rsidP="00A94275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A94275">
        <w:rPr>
          <w:b w:val="0"/>
          <w:sz w:val="26"/>
          <w:szCs w:val="26"/>
        </w:rPr>
        <w:t xml:space="preserve">2020 год -      </w:t>
      </w:r>
      <w:r w:rsidR="0096605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773</w:t>
      </w:r>
      <w:r w:rsidRPr="00A94275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>15</w:t>
      </w:r>
      <w:r w:rsidRPr="00A94275">
        <w:rPr>
          <w:b w:val="0"/>
          <w:sz w:val="26"/>
          <w:szCs w:val="26"/>
        </w:rPr>
        <w:t xml:space="preserve"> тыс. рублей;</w:t>
      </w:r>
    </w:p>
    <w:p w14:paraId="4F1B3F68" w14:textId="40221F61" w:rsidR="00A94275" w:rsidRPr="00A94275" w:rsidRDefault="0096605D" w:rsidP="00A94275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2021 год -   2</w:t>
      </w:r>
      <w:r w:rsidR="00A94275">
        <w:rPr>
          <w:b w:val="0"/>
          <w:sz w:val="26"/>
          <w:szCs w:val="26"/>
        </w:rPr>
        <w:t>6207,18</w:t>
      </w:r>
      <w:r w:rsidR="00A94275" w:rsidRPr="00A94275">
        <w:rPr>
          <w:b w:val="0"/>
          <w:sz w:val="26"/>
          <w:szCs w:val="26"/>
        </w:rPr>
        <w:t xml:space="preserve"> тыс. рублей;</w:t>
      </w:r>
    </w:p>
    <w:p w14:paraId="3C17175E" w14:textId="72B01176" w:rsidR="00A94275" w:rsidRDefault="00A94275" w:rsidP="00A94275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A94275">
        <w:rPr>
          <w:b w:val="0"/>
          <w:sz w:val="26"/>
          <w:szCs w:val="26"/>
        </w:rPr>
        <w:t xml:space="preserve">2022 год – </w:t>
      </w:r>
      <w:r w:rsidR="0096605D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>34314</w:t>
      </w:r>
      <w:r w:rsidR="0096605D">
        <w:rPr>
          <w:b w:val="0"/>
          <w:sz w:val="26"/>
          <w:szCs w:val="26"/>
        </w:rPr>
        <w:t>,32</w:t>
      </w:r>
      <w:r w:rsidRPr="00A94275">
        <w:rPr>
          <w:b w:val="0"/>
          <w:sz w:val="26"/>
          <w:szCs w:val="26"/>
        </w:rPr>
        <w:t xml:space="preserve"> тыс. рублей</w:t>
      </w:r>
      <w:r w:rsidR="00B42C2E">
        <w:rPr>
          <w:b w:val="0"/>
          <w:sz w:val="26"/>
          <w:szCs w:val="26"/>
        </w:rPr>
        <w:t>.</w:t>
      </w:r>
    </w:p>
    <w:p w14:paraId="51F9AE28" w14:textId="79FB8F74" w:rsidR="0096605D" w:rsidRPr="0096605D" w:rsidRDefault="0096605D" w:rsidP="0096605D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96605D">
        <w:rPr>
          <w:b w:val="0"/>
          <w:sz w:val="26"/>
          <w:szCs w:val="26"/>
        </w:rPr>
        <w:t xml:space="preserve">Объем средств бюджета </w:t>
      </w:r>
      <w:r>
        <w:rPr>
          <w:b w:val="0"/>
          <w:sz w:val="26"/>
          <w:szCs w:val="26"/>
        </w:rPr>
        <w:t>Надеждинского муниципального района</w:t>
      </w:r>
      <w:r w:rsidRPr="0096605D">
        <w:rPr>
          <w:b w:val="0"/>
          <w:sz w:val="26"/>
          <w:szCs w:val="26"/>
        </w:rPr>
        <w:t xml:space="preserve"> - 4</w:t>
      </w:r>
      <w:r>
        <w:rPr>
          <w:b w:val="0"/>
          <w:sz w:val="26"/>
          <w:szCs w:val="26"/>
        </w:rPr>
        <w:t>5320</w:t>
      </w:r>
      <w:r w:rsidRPr="0096605D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>43</w:t>
      </w:r>
      <w:r w:rsidRPr="0096605D">
        <w:rPr>
          <w:b w:val="0"/>
          <w:sz w:val="26"/>
          <w:szCs w:val="26"/>
        </w:rPr>
        <w:t xml:space="preserve"> тыс. рублей, в том числе по годам:</w:t>
      </w:r>
    </w:p>
    <w:p w14:paraId="729B05E7" w14:textId="77777777" w:rsidR="0096605D" w:rsidRPr="0096605D" w:rsidRDefault="0096605D" w:rsidP="0096605D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96605D">
        <w:rPr>
          <w:b w:val="0"/>
          <w:sz w:val="26"/>
          <w:szCs w:val="26"/>
        </w:rPr>
        <w:t>2019 год -           0,00 тыс. рублей;</w:t>
      </w:r>
    </w:p>
    <w:p w14:paraId="403E52CC" w14:textId="1270AF0C" w:rsidR="0096605D" w:rsidRPr="0096605D" w:rsidRDefault="0096605D" w:rsidP="0096605D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96605D">
        <w:rPr>
          <w:b w:val="0"/>
          <w:sz w:val="26"/>
          <w:szCs w:val="26"/>
        </w:rPr>
        <w:t xml:space="preserve">2020 год -       </w:t>
      </w:r>
      <w:r>
        <w:rPr>
          <w:b w:val="0"/>
          <w:sz w:val="26"/>
          <w:szCs w:val="26"/>
        </w:rPr>
        <w:t>264</w:t>
      </w:r>
      <w:r w:rsidRPr="0096605D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>92</w:t>
      </w:r>
      <w:r w:rsidRPr="0096605D">
        <w:rPr>
          <w:b w:val="0"/>
          <w:sz w:val="26"/>
          <w:szCs w:val="26"/>
        </w:rPr>
        <w:t xml:space="preserve"> тыс. рублей;</w:t>
      </w:r>
    </w:p>
    <w:p w14:paraId="31FB3AE5" w14:textId="4258F4D0" w:rsidR="0096605D" w:rsidRPr="0096605D" w:rsidRDefault="0096605D" w:rsidP="0096605D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96605D">
        <w:rPr>
          <w:b w:val="0"/>
          <w:sz w:val="26"/>
          <w:szCs w:val="26"/>
        </w:rPr>
        <w:t xml:space="preserve">2021 год -   </w:t>
      </w:r>
      <w:r>
        <w:rPr>
          <w:b w:val="0"/>
          <w:sz w:val="26"/>
          <w:szCs w:val="26"/>
        </w:rPr>
        <w:t>10205</w:t>
      </w:r>
      <w:r w:rsidRPr="0096605D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>2</w:t>
      </w:r>
      <w:r w:rsidRPr="0096605D">
        <w:rPr>
          <w:b w:val="0"/>
          <w:sz w:val="26"/>
          <w:szCs w:val="26"/>
        </w:rPr>
        <w:t>8 тыс. рублей;</w:t>
      </w:r>
    </w:p>
    <w:p w14:paraId="0E0F346B" w14:textId="6FC7FA5C" w:rsidR="0096605D" w:rsidRPr="0096605D" w:rsidRDefault="0096605D" w:rsidP="0096605D">
      <w:pPr>
        <w:pStyle w:val="a5"/>
        <w:spacing w:line="276" w:lineRule="auto"/>
        <w:ind w:left="567"/>
        <w:jc w:val="both"/>
        <w:rPr>
          <w:b w:val="0"/>
          <w:sz w:val="26"/>
          <w:szCs w:val="26"/>
        </w:rPr>
      </w:pPr>
      <w:r w:rsidRPr="0096605D">
        <w:rPr>
          <w:b w:val="0"/>
          <w:sz w:val="26"/>
          <w:szCs w:val="26"/>
        </w:rPr>
        <w:t>2022 год –   34</w:t>
      </w:r>
      <w:r>
        <w:rPr>
          <w:b w:val="0"/>
          <w:sz w:val="26"/>
          <w:szCs w:val="26"/>
        </w:rPr>
        <w:t>850</w:t>
      </w:r>
      <w:r w:rsidRPr="0096605D">
        <w:rPr>
          <w:b w:val="0"/>
          <w:sz w:val="26"/>
          <w:szCs w:val="26"/>
        </w:rPr>
        <w:t>,2</w:t>
      </w:r>
      <w:r>
        <w:rPr>
          <w:b w:val="0"/>
          <w:sz w:val="26"/>
          <w:szCs w:val="26"/>
        </w:rPr>
        <w:t>3</w:t>
      </w:r>
      <w:r w:rsidR="00566C7C">
        <w:rPr>
          <w:b w:val="0"/>
          <w:sz w:val="26"/>
          <w:szCs w:val="26"/>
        </w:rPr>
        <w:t xml:space="preserve"> тыс. рублей.</w:t>
      </w:r>
    </w:p>
    <w:p w14:paraId="53B25A70" w14:textId="297FF8C7" w:rsidR="00D747D3" w:rsidRDefault="00D747D3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8D44F9">
        <w:rPr>
          <w:sz w:val="26"/>
          <w:szCs w:val="26"/>
        </w:rPr>
        <w:t xml:space="preserve">В соответствии с требованиями ст.179 Бюджетного кодекса Российской Федерации главой </w:t>
      </w:r>
      <w:r w:rsidR="00DF6331" w:rsidRPr="008D44F9">
        <w:rPr>
          <w:sz w:val="26"/>
          <w:szCs w:val="26"/>
        </w:rPr>
        <w:t xml:space="preserve">администрации </w:t>
      </w:r>
      <w:r w:rsidRPr="008D44F9">
        <w:rPr>
          <w:sz w:val="26"/>
          <w:szCs w:val="26"/>
        </w:rPr>
        <w:t xml:space="preserve">Надеждинского муниципального района постановлениями от </w:t>
      </w:r>
      <w:r w:rsidR="00DF6331" w:rsidRPr="008D44F9">
        <w:rPr>
          <w:sz w:val="26"/>
          <w:szCs w:val="26"/>
        </w:rPr>
        <w:t>28.08.2013 №</w:t>
      </w:r>
      <w:r w:rsidR="008F1A7E" w:rsidRPr="008D44F9">
        <w:rPr>
          <w:sz w:val="26"/>
          <w:szCs w:val="26"/>
        </w:rPr>
        <w:t xml:space="preserve"> </w:t>
      </w:r>
      <w:r w:rsidR="00DF6331" w:rsidRPr="008D44F9">
        <w:rPr>
          <w:sz w:val="26"/>
          <w:szCs w:val="26"/>
        </w:rPr>
        <w:t>1160 и от 17.12.2021 № 696 утвержд</w:t>
      </w:r>
      <w:r w:rsidR="00566C7C" w:rsidRPr="008D44F9">
        <w:rPr>
          <w:sz w:val="26"/>
          <w:szCs w:val="26"/>
        </w:rPr>
        <w:t>ен</w:t>
      </w:r>
      <w:r w:rsidR="00DF6331" w:rsidRPr="008D44F9">
        <w:rPr>
          <w:sz w:val="26"/>
          <w:szCs w:val="26"/>
        </w:rPr>
        <w:t xml:space="preserve"> Порядок разработки, формирования и реализации муниципальных программ на территории Надеждинского муниципального района</w:t>
      </w:r>
      <w:r w:rsidR="00AB5B54" w:rsidRPr="008D44F9">
        <w:rPr>
          <w:sz w:val="26"/>
          <w:szCs w:val="26"/>
        </w:rPr>
        <w:t xml:space="preserve"> (далее – Порядок от 17.12.2021 № 696)</w:t>
      </w:r>
      <w:r w:rsidR="00DF6331" w:rsidRPr="008D44F9">
        <w:rPr>
          <w:sz w:val="26"/>
          <w:szCs w:val="26"/>
        </w:rPr>
        <w:t>.</w:t>
      </w:r>
    </w:p>
    <w:p w14:paraId="1EE0D81B" w14:textId="23764428" w:rsidR="00DE7D22" w:rsidRDefault="008F1A7E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8F1A7E">
        <w:rPr>
          <w:sz w:val="26"/>
          <w:szCs w:val="26"/>
        </w:rPr>
        <w:t xml:space="preserve">Муниципальным заказчиком </w:t>
      </w:r>
      <w:r w:rsidR="009B470F">
        <w:rPr>
          <w:sz w:val="26"/>
          <w:szCs w:val="26"/>
        </w:rPr>
        <w:t>П</w:t>
      </w:r>
      <w:r w:rsidRPr="008F1A7E">
        <w:rPr>
          <w:sz w:val="26"/>
          <w:szCs w:val="26"/>
        </w:rPr>
        <w:t xml:space="preserve">рограммы является </w:t>
      </w:r>
      <w:r w:rsidR="00CF5D86">
        <w:rPr>
          <w:sz w:val="26"/>
          <w:szCs w:val="26"/>
        </w:rPr>
        <w:t>а</w:t>
      </w:r>
      <w:r w:rsidRPr="008F1A7E">
        <w:rPr>
          <w:sz w:val="26"/>
          <w:szCs w:val="26"/>
        </w:rPr>
        <w:t>дминистрация Надеждинского муниципального района</w:t>
      </w:r>
      <w:r w:rsidR="002F1368">
        <w:rPr>
          <w:sz w:val="26"/>
          <w:szCs w:val="26"/>
        </w:rPr>
        <w:t xml:space="preserve"> (далее - АНМР). Контроль над</w:t>
      </w:r>
      <w:r w:rsidR="009B470F">
        <w:rPr>
          <w:sz w:val="26"/>
          <w:szCs w:val="26"/>
        </w:rPr>
        <w:t xml:space="preserve"> ее</w:t>
      </w:r>
      <w:r w:rsidR="002F1368">
        <w:rPr>
          <w:sz w:val="26"/>
          <w:szCs w:val="26"/>
        </w:rPr>
        <w:t xml:space="preserve"> исполнением осуществляет Заказчик в лице главы АНМР. Текущее у</w:t>
      </w:r>
      <w:r>
        <w:rPr>
          <w:sz w:val="26"/>
          <w:szCs w:val="26"/>
        </w:rPr>
        <w:t>правление</w:t>
      </w:r>
      <w:r w:rsidR="002F1368">
        <w:rPr>
          <w:sz w:val="26"/>
          <w:szCs w:val="26"/>
        </w:rPr>
        <w:t xml:space="preserve"> и контроль реализации мероприятий Программы осуществляет управление</w:t>
      </w:r>
      <w:r>
        <w:rPr>
          <w:sz w:val="26"/>
          <w:szCs w:val="26"/>
        </w:rPr>
        <w:t xml:space="preserve"> имущественных и земельных отношений </w:t>
      </w:r>
      <w:r w:rsidR="002F1368">
        <w:rPr>
          <w:sz w:val="26"/>
          <w:szCs w:val="26"/>
        </w:rPr>
        <w:t>АНМР</w:t>
      </w:r>
      <w:r>
        <w:rPr>
          <w:sz w:val="26"/>
          <w:szCs w:val="26"/>
        </w:rPr>
        <w:t>.</w:t>
      </w:r>
    </w:p>
    <w:p w14:paraId="2F79C571" w14:textId="66FE8E85" w:rsidR="002F1368" w:rsidRDefault="002F1368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 Муниципальной программы нацелены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14:paraId="1F35316C" w14:textId="7FE05FA0" w:rsidR="002F1368" w:rsidRDefault="00D57DCE" w:rsidP="002F1368">
      <w:pPr>
        <w:pStyle w:val="ad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F1368">
        <w:rPr>
          <w:sz w:val="26"/>
          <w:szCs w:val="26"/>
        </w:rPr>
        <w:t>оздание безопасных и благоприятных условий проживания граждан НМР;</w:t>
      </w:r>
    </w:p>
    <w:p w14:paraId="43578EDA" w14:textId="61794221" w:rsidR="002F1368" w:rsidRDefault="00D57DCE" w:rsidP="002F1368">
      <w:pPr>
        <w:pStyle w:val="ad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F1368">
        <w:rPr>
          <w:sz w:val="26"/>
          <w:szCs w:val="26"/>
        </w:rPr>
        <w:t>окращение общей площади жилых помещений в аварийных многоквартирных домах на территории НМР;</w:t>
      </w:r>
    </w:p>
    <w:p w14:paraId="54EA36F0" w14:textId="77777777" w:rsidR="00D57DCE" w:rsidRDefault="00D57DCE" w:rsidP="002F1368">
      <w:pPr>
        <w:pStyle w:val="ad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F1368">
        <w:rPr>
          <w:sz w:val="26"/>
          <w:szCs w:val="26"/>
        </w:rPr>
        <w:t>меньшение числа граждан, проживающих в аварийных жилых домах на территории НМР.</w:t>
      </w:r>
    </w:p>
    <w:p w14:paraId="57688E73" w14:textId="618FE28F" w:rsidR="002F1368" w:rsidRDefault="00D57DCE" w:rsidP="00D57DC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явля</w:t>
      </w:r>
      <w:r w:rsidRPr="002B0752">
        <w:rPr>
          <w:sz w:val="26"/>
          <w:szCs w:val="26"/>
        </w:rPr>
        <w:t xml:space="preserve">лось </w:t>
      </w:r>
      <w:r>
        <w:rPr>
          <w:sz w:val="26"/>
          <w:szCs w:val="26"/>
        </w:rPr>
        <w:t>обеспечение благоустроенным жильем граждан НМР, проживающих в домах, признанных аварийными и подлежащими сносу.</w:t>
      </w:r>
      <w:r w:rsidR="002F1368">
        <w:rPr>
          <w:sz w:val="26"/>
          <w:szCs w:val="26"/>
        </w:rPr>
        <w:t xml:space="preserve"> </w:t>
      </w:r>
    </w:p>
    <w:p w14:paraId="341AC8AF" w14:textId="4F026B3A" w:rsidR="008E794A" w:rsidRDefault="008E794A" w:rsidP="00D57DC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проверяемом периоде </w:t>
      </w:r>
      <w:r w:rsidR="009B470F">
        <w:rPr>
          <w:sz w:val="26"/>
          <w:szCs w:val="26"/>
        </w:rPr>
        <w:t xml:space="preserve">в Программу было </w:t>
      </w:r>
      <w:r>
        <w:rPr>
          <w:sz w:val="26"/>
          <w:szCs w:val="26"/>
        </w:rPr>
        <w:t>внесено 2 изменения, обусловленных изменением объемов финансирования</w:t>
      </w:r>
      <w:r w:rsidR="0089093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планируемых результатов</w:t>
      </w:r>
      <w:r w:rsidR="004B5187">
        <w:rPr>
          <w:sz w:val="26"/>
          <w:szCs w:val="26"/>
        </w:rPr>
        <w:t>.</w:t>
      </w:r>
    </w:p>
    <w:p w14:paraId="4D2D7BD7" w14:textId="77777777" w:rsidR="00BD0D53" w:rsidRDefault="00BD0D53" w:rsidP="00D57DC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6BEAEBF1" w14:textId="0CCF5BBB" w:rsidR="00BD0D53" w:rsidRDefault="00BD0D53" w:rsidP="00D57DCE">
      <w:pPr>
        <w:pStyle w:val="ad"/>
        <w:spacing w:line="276" w:lineRule="auto"/>
        <w:ind w:left="0" w:firstLine="567"/>
        <w:jc w:val="both"/>
        <w:rPr>
          <w:b/>
          <w:i/>
          <w:sz w:val="26"/>
          <w:szCs w:val="26"/>
        </w:rPr>
      </w:pPr>
      <w:r w:rsidRPr="005F439B">
        <w:rPr>
          <w:b/>
          <w:i/>
          <w:sz w:val="26"/>
          <w:szCs w:val="26"/>
        </w:rPr>
        <w:t>10.2</w:t>
      </w:r>
      <w:r w:rsidRPr="005F439B">
        <w:rPr>
          <w:b/>
          <w:i/>
          <w:sz w:val="26"/>
          <w:szCs w:val="26"/>
        </w:rPr>
        <w:tab/>
        <w:t>П</w:t>
      </w:r>
      <w:r w:rsidR="00B53EAC">
        <w:rPr>
          <w:b/>
          <w:i/>
          <w:sz w:val="26"/>
          <w:szCs w:val="26"/>
        </w:rPr>
        <w:t>р</w:t>
      </w:r>
      <w:r w:rsidRPr="005F439B">
        <w:rPr>
          <w:b/>
          <w:i/>
          <w:sz w:val="26"/>
          <w:szCs w:val="26"/>
        </w:rPr>
        <w:t>оверка и анализ этапов формирования</w:t>
      </w:r>
      <w:r w:rsidR="003528BB">
        <w:rPr>
          <w:b/>
          <w:i/>
          <w:sz w:val="26"/>
          <w:szCs w:val="26"/>
        </w:rPr>
        <w:t xml:space="preserve">, </w:t>
      </w:r>
      <w:r w:rsidRPr="005F439B">
        <w:rPr>
          <w:b/>
          <w:i/>
          <w:sz w:val="26"/>
          <w:szCs w:val="26"/>
        </w:rPr>
        <w:t>реализаци</w:t>
      </w:r>
      <w:r w:rsidR="003528BB">
        <w:rPr>
          <w:b/>
          <w:i/>
          <w:sz w:val="26"/>
          <w:szCs w:val="26"/>
        </w:rPr>
        <w:t>я</w:t>
      </w:r>
      <w:r w:rsidRPr="005F439B">
        <w:rPr>
          <w:b/>
          <w:i/>
          <w:sz w:val="26"/>
          <w:szCs w:val="26"/>
        </w:rPr>
        <w:t xml:space="preserve"> муниципальной программы «Переселение граждан из аварийного жилищного фо</w:t>
      </w:r>
      <w:r w:rsidR="005F439B" w:rsidRPr="005F439B">
        <w:rPr>
          <w:b/>
          <w:i/>
          <w:sz w:val="26"/>
          <w:szCs w:val="26"/>
        </w:rPr>
        <w:t>нда на 2019-202</w:t>
      </w:r>
      <w:r w:rsidR="009855B9">
        <w:rPr>
          <w:b/>
          <w:i/>
          <w:sz w:val="26"/>
          <w:szCs w:val="26"/>
        </w:rPr>
        <w:t>3</w:t>
      </w:r>
      <w:r w:rsidR="005F439B" w:rsidRPr="005F439B">
        <w:rPr>
          <w:b/>
          <w:i/>
          <w:sz w:val="26"/>
          <w:szCs w:val="26"/>
        </w:rPr>
        <w:t xml:space="preserve"> годы»</w:t>
      </w:r>
    </w:p>
    <w:p w14:paraId="6AD9AE2F" w14:textId="32C7E891" w:rsidR="00DA02E5" w:rsidRDefault="00DA02E5" w:rsidP="00D57DC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DA02E5">
        <w:rPr>
          <w:sz w:val="26"/>
          <w:szCs w:val="26"/>
        </w:rPr>
        <w:t xml:space="preserve">Реализация </w:t>
      </w:r>
      <w:r w:rsidR="00B53EAC">
        <w:rPr>
          <w:sz w:val="26"/>
          <w:szCs w:val="26"/>
        </w:rPr>
        <w:t>П</w:t>
      </w:r>
      <w:r w:rsidRPr="00DA02E5">
        <w:rPr>
          <w:sz w:val="26"/>
          <w:szCs w:val="26"/>
        </w:rPr>
        <w:t>рограммы предполага</w:t>
      </w:r>
      <w:r>
        <w:rPr>
          <w:sz w:val="26"/>
          <w:szCs w:val="26"/>
        </w:rPr>
        <w:t xml:space="preserve">ется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финансовой поддержки за счет Фонда, краевого бюджета и местного бюджета (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>).</w:t>
      </w:r>
    </w:p>
    <w:p w14:paraId="594994A9" w14:textId="1DD006B8" w:rsidR="00983F81" w:rsidRPr="00983F81" w:rsidRDefault="00DA02E5" w:rsidP="00983F81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3F81" w:rsidRPr="00983F81">
        <w:rPr>
          <w:sz w:val="26"/>
          <w:szCs w:val="26"/>
        </w:rPr>
        <w:t xml:space="preserve">Объем бюджетных ассигнований на финансовое обеспечение реализации Программы утверждено решением Думы Надеждинского муниципального района от 23.12.2020 № 217 «О бюджете Надеждинского муниципального района на 2021 год и плановый период 2022 и 2023 годов» (включая все изменения) в сумме 134735,80 тыс. рублей. Приказом начальника финансового управления администрации НМР от 24.12.2021 № 87 «О внесении </w:t>
      </w:r>
      <w:r w:rsidR="00983F81" w:rsidRPr="00983F81">
        <w:rPr>
          <w:sz w:val="26"/>
          <w:szCs w:val="26"/>
        </w:rPr>
        <w:lastRenderedPageBreak/>
        <w:t>изменений в сводную бюджетную роспись и лимиты бюджетных обязательств бюджета НМР за счет средств, поступивших от государственной корпорации Фонд содействия реформированию жилищно-коммунального хозяйства и субсидии из краевого бюджета</w:t>
      </w:r>
      <w:r w:rsidR="009B1416">
        <w:rPr>
          <w:sz w:val="26"/>
          <w:szCs w:val="26"/>
        </w:rPr>
        <w:t xml:space="preserve">, </w:t>
      </w:r>
      <w:r w:rsidR="00983F81" w:rsidRPr="00983F81">
        <w:rPr>
          <w:sz w:val="26"/>
          <w:szCs w:val="26"/>
        </w:rPr>
        <w:t>произведено увеличение бюджетных ассигнований (лимитов бюджетных обязательств на 64086,99 тыс. рублей). Итого объем бюджетных ассигнований составил 198822,79 тыс. рублей, исполнение составило в сумме 132266,32 тыс. рублей или 66,52 %.</w:t>
      </w:r>
      <w:r w:rsidR="009D61E0">
        <w:rPr>
          <w:sz w:val="26"/>
          <w:szCs w:val="26"/>
        </w:rPr>
        <w:t xml:space="preserve"> Причиной</w:t>
      </w:r>
      <w:r w:rsidR="00983F81" w:rsidRPr="009D61E0">
        <w:rPr>
          <w:sz w:val="26"/>
          <w:szCs w:val="26"/>
        </w:rPr>
        <w:t xml:space="preserve"> не исполнения</w:t>
      </w:r>
      <w:r w:rsidR="009D61E0">
        <w:rPr>
          <w:sz w:val="26"/>
          <w:szCs w:val="26"/>
        </w:rPr>
        <w:t xml:space="preserve"> п</w:t>
      </w:r>
      <w:r w:rsidR="009B1416" w:rsidRPr="009D61E0">
        <w:rPr>
          <w:sz w:val="26"/>
          <w:szCs w:val="26"/>
        </w:rPr>
        <w:t>ослужило позднее перечисление средств</w:t>
      </w:r>
      <w:r w:rsidR="009D61E0">
        <w:rPr>
          <w:sz w:val="26"/>
          <w:szCs w:val="26"/>
        </w:rPr>
        <w:t xml:space="preserve"> Фонда и краевого бюджета.</w:t>
      </w:r>
      <w:r w:rsidR="00EF5009">
        <w:rPr>
          <w:sz w:val="26"/>
          <w:szCs w:val="26"/>
        </w:rPr>
        <w:t xml:space="preserve"> </w:t>
      </w:r>
    </w:p>
    <w:p w14:paraId="76D9029D" w14:textId="09239248" w:rsidR="00983F81" w:rsidRPr="00983F81" w:rsidRDefault="00983F81" w:rsidP="00983F81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983F81">
        <w:rPr>
          <w:sz w:val="26"/>
          <w:szCs w:val="26"/>
        </w:rPr>
        <w:t>На 2022 год и плановый период 2023 и 2024 годов решением о бюджете от 23.12.2021 № 318 (включая изменения от 05.05.2022 № 350) объем бюджетных ассигнований составил 257836,62 тыс. рублей, исполнение за 6 месяцев 2022 года составило 88967,66 тыс. рублей или 34,51 %.</w:t>
      </w:r>
      <w:r w:rsidR="002151CE" w:rsidRPr="002151CE">
        <w:rPr>
          <w:sz w:val="26"/>
          <w:szCs w:val="26"/>
        </w:rPr>
        <w:t xml:space="preserve">  </w:t>
      </w:r>
    </w:p>
    <w:p w14:paraId="3D3CEDA4" w14:textId="34AF9C63" w:rsidR="00983F81" w:rsidRPr="00983F81" w:rsidRDefault="00983F81" w:rsidP="00983F81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983F81">
        <w:rPr>
          <w:sz w:val="26"/>
          <w:szCs w:val="26"/>
        </w:rPr>
        <w:t>При анализе соответствия общего объема бюджетных ассигнований, предусмотренных в паспорте программы на ее реализацию, аналогичным показателям бюджета Надеждинского муниципального района</w:t>
      </w:r>
      <w:r w:rsidR="0069080F">
        <w:rPr>
          <w:sz w:val="26"/>
          <w:szCs w:val="26"/>
        </w:rPr>
        <w:t>,</w:t>
      </w:r>
      <w:r w:rsidRPr="00983F81">
        <w:rPr>
          <w:sz w:val="26"/>
          <w:szCs w:val="26"/>
        </w:rPr>
        <w:t xml:space="preserve"> расхождений не установлено.</w:t>
      </w:r>
    </w:p>
    <w:p w14:paraId="0BBDA3FB" w14:textId="6B2D25A5" w:rsidR="004B5187" w:rsidRDefault="00CE6F0D" w:rsidP="00BD0D53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315DAF">
        <w:rPr>
          <w:i/>
          <w:sz w:val="26"/>
          <w:szCs w:val="26"/>
        </w:rPr>
        <w:t>План реализации мероприятий по переселению</w:t>
      </w:r>
      <w:r w:rsidR="00BD0D53" w:rsidRPr="00315DAF">
        <w:rPr>
          <w:i/>
          <w:sz w:val="26"/>
          <w:szCs w:val="26"/>
        </w:rPr>
        <w:t xml:space="preserve"> </w:t>
      </w:r>
      <w:r w:rsidRPr="00315DAF">
        <w:rPr>
          <w:i/>
          <w:sz w:val="26"/>
          <w:szCs w:val="26"/>
        </w:rPr>
        <w:t>граждан Н</w:t>
      </w:r>
      <w:r w:rsidR="00BD0D53" w:rsidRPr="00315DAF">
        <w:rPr>
          <w:i/>
          <w:sz w:val="26"/>
          <w:szCs w:val="26"/>
        </w:rPr>
        <w:t>МР</w:t>
      </w:r>
      <w:r w:rsidRPr="00315DAF">
        <w:rPr>
          <w:sz w:val="26"/>
          <w:szCs w:val="26"/>
        </w:rPr>
        <w:t>,</w:t>
      </w:r>
      <w:r>
        <w:rPr>
          <w:sz w:val="26"/>
          <w:szCs w:val="26"/>
        </w:rPr>
        <w:t xml:space="preserve"> проживающих в многоквартирных домах, признанных до 01.01.2017 года в установленном порядке аварийными и подлежащими</w:t>
      </w:r>
      <w:r w:rsidR="00B64EF9">
        <w:rPr>
          <w:sz w:val="26"/>
          <w:szCs w:val="26"/>
        </w:rPr>
        <w:t xml:space="preserve"> сносу в связи с физическим износом в процессе эксплуатации</w:t>
      </w:r>
      <w:r w:rsidR="00B64EF9" w:rsidRPr="00315DAF">
        <w:rPr>
          <w:sz w:val="26"/>
          <w:szCs w:val="26"/>
        </w:rPr>
        <w:t>, по способам переселения</w:t>
      </w:r>
      <w:r w:rsidR="00BD0D53" w:rsidRPr="00315DAF">
        <w:rPr>
          <w:sz w:val="26"/>
          <w:szCs w:val="26"/>
        </w:rPr>
        <w:t>,</w:t>
      </w:r>
      <w:r w:rsidR="00BD0D53">
        <w:rPr>
          <w:sz w:val="26"/>
          <w:szCs w:val="26"/>
        </w:rPr>
        <w:t xml:space="preserve"> приведен в </w:t>
      </w:r>
      <w:r w:rsidR="00B64EF9">
        <w:rPr>
          <w:sz w:val="26"/>
          <w:szCs w:val="26"/>
        </w:rPr>
        <w:t>Приложение №</w:t>
      </w:r>
      <w:r w:rsidR="00BD0D53">
        <w:rPr>
          <w:sz w:val="26"/>
          <w:szCs w:val="26"/>
        </w:rPr>
        <w:t xml:space="preserve"> </w:t>
      </w:r>
      <w:r w:rsidR="00B64EF9">
        <w:rPr>
          <w:sz w:val="26"/>
          <w:szCs w:val="26"/>
        </w:rPr>
        <w:t xml:space="preserve">2 к муниципальной программе, </w:t>
      </w:r>
      <w:r w:rsidR="00BD0D53">
        <w:rPr>
          <w:sz w:val="26"/>
          <w:szCs w:val="26"/>
        </w:rPr>
        <w:t xml:space="preserve">данные </w:t>
      </w:r>
      <w:r w:rsidR="00854E56">
        <w:rPr>
          <w:sz w:val="26"/>
          <w:szCs w:val="26"/>
        </w:rPr>
        <w:t>представлены</w:t>
      </w:r>
      <w:r w:rsidR="00BD0D53">
        <w:rPr>
          <w:sz w:val="26"/>
          <w:szCs w:val="26"/>
        </w:rPr>
        <w:t xml:space="preserve"> в </w:t>
      </w:r>
      <w:r w:rsidR="00B64EF9">
        <w:rPr>
          <w:sz w:val="26"/>
          <w:szCs w:val="26"/>
        </w:rPr>
        <w:t>таблиц</w:t>
      </w:r>
      <w:r w:rsidR="00BD0D53">
        <w:rPr>
          <w:sz w:val="26"/>
          <w:szCs w:val="26"/>
        </w:rPr>
        <w:t>е</w:t>
      </w:r>
      <w:r w:rsidR="00B64EF9">
        <w:rPr>
          <w:sz w:val="26"/>
          <w:szCs w:val="26"/>
        </w:rPr>
        <w:t xml:space="preserve"> №</w:t>
      </w:r>
      <w:r w:rsidR="00BD0D53">
        <w:rPr>
          <w:sz w:val="26"/>
          <w:szCs w:val="26"/>
        </w:rPr>
        <w:t xml:space="preserve"> </w:t>
      </w:r>
      <w:r w:rsidR="00B64EF9">
        <w:rPr>
          <w:sz w:val="26"/>
          <w:szCs w:val="26"/>
        </w:rPr>
        <w:t>1.</w:t>
      </w:r>
    </w:p>
    <w:p w14:paraId="674D9A3A" w14:textId="50CD5550" w:rsidR="00B64EF9" w:rsidRDefault="00B64EF9" w:rsidP="00CE6F0D">
      <w:pPr>
        <w:pStyle w:val="ad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B64EF9">
        <w:rPr>
          <w:sz w:val="26"/>
          <w:szCs w:val="26"/>
        </w:rPr>
        <w:t>таблиц</w:t>
      </w:r>
      <w:r w:rsidR="00BD0D53">
        <w:rPr>
          <w:sz w:val="26"/>
          <w:szCs w:val="26"/>
        </w:rPr>
        <w:t>а</w:t>
      </w:r>
      <w:r w:rsidRPr="00B64EF9">
        <w:rPr>
          <w:sz w:val="26"/>
          <w:szCs w:val="26"/>
        </w:rPr>
        <w:t xml:space="preserve"> №1</w:t>
      </w:r>
    </w:p>
    <w:tbl>
      <w:tblPr>
        <w:tblW w:w="10206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68"/>
        <w:gridCol w:w="1417"/>
        <w:gridCol w:w="1418"/>
        <w:gridCol w:w="2234"/>
        <w:gridCol w:w="1134"/>
        <w:gridCol w:w="992"/>
      </w:tblGrid>
      <w:tr w:rsidR="007F0AEB" w:rsidRPr="007F0AEB" w14:paraId="527045D9" w14:textId="77777777" w:rsidTr="00311B4C">
        <w:trPr>
          <w:trHeight w:hRule="exact" w:val="596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6536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57989CC3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14C2BE02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E000C0D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2DB007A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16AE132D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2F226A6F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8"/>
              <w:ind w:left="47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Наименование</w:t>
            </w:r>
            <w:r w:rsidRPr="007F0AEB">
              <w:rPr>
                <w:rFonts w:eastAsiaTheme="minorEastAsia"/>
                <w:spacing w:val="1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этапа</w:t>
            </w:r>
          </w:p>
        </w:tc>
        <w:tc>
          <w:tcPr>
            <w:tcW w:w="83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9E9EE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Расселение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в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рамках</w:t>
            </w:r>
            <w:r w:rsidRPr="007F0AEB">
              <w:rPr>
                <w:rFonts w:eastAsiaTheme="minorEastAsia"/>
                <w:spacing w:val="6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программы,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связанное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с</w:t>
            </w:r>
            <w:r w:rsidRPr="007F0AEB">
              <w:rPr>
                <w:rFonts w:eastAsiaTheme="minorEastAsia"/>
                <w:spacing w:val="9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приобретением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жилых</w:t>
            </w:r>
            <w:r w:rsidRPr="007F0AEB">
              <w:rPr>
                <w:rFonts w:eastAsiaTheme="minorEastAsia"/>
                <w:spacing w:val="6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помещений</w:t>
            </w:r>
            <w:r w:rsidRPr="007F0AEB">
              <w:rPr>
                <w:rFonts w:eastAsiaTheme="minorEastAsia"/>
                <w:spacing w:val="9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за</w:t>
            </w:r>
            <w:r w:rsidRPr="007F0AEB">
              <w:rPr>
                <w:rFonts w:eastAsiaTheme="minorEastAsia"/>
                <w:spacing w:val="9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счет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бюджетных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средств</w:t>
            </w:r>
          </w:p>
        </w:tc>
      </w:tr>
      <w:tr w:rsidR="007F0AEB" w:rsidRPr="007F0AEB" w14:paraId="6BB98F5E" w14:textId="77777777" w:rsidTr="00311B4C">
        <w:trPr>
          <w:trHeight w:hRule="exact" w:val="458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46F5F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rFonts w:eastAsiaTheme="minorEastAsia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6BAC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21AC8F5C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4048925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/>
                <w:bCs/>
                <w:sz w:val="19"/>
                <w:szCs w:val="19"/>
              </w:rPr>
            </w:pPr>
          </w:p>
          <w:p w14:paraId="6D0E50A4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Всего:</w:t>
            </w:r>
          </w:p>
        </w:tc>
        <w:tc>
          <w:tcPr>
            <w:tcW w:w="57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9BB0" w14:textId="416F4A1E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Приобретение</w:t>
            </w:r>
            <w:r w:rsidRPr="007F0AEB">
              <w:rPr>
                <w:rFonts w:eastAsiaTheme="minorEastAsia"/>
                <w:spacing w:val="9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жилых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помещений,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в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т.</w:t>
            </w:r>
            <w:r w:rsidR="005F439B">
              <w:rPr>
                <w:rFonts w:eastAsiaTheme="minorEastAsia"/>
                <w:spacing w:val="-1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ч.</w:t>
            </w:r>
          </w:p>
        </w:tc>
      </w:tr>
      <w:tr w:rsidR="007F0AEB" w:rsidRPr="007F0AEB" w14:paraId="62982145" w14:textId="77777777" w:rsidTr="00311B4C">
        <w:trPr>
          <w:trHeight w:hRule="exact" w:val="1188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0095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ind w:left="1568"/>
              <w:rPr>
                <w:rFonts w:eastAsiaTheme="minorEastAsia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94280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/>
              <w:ind w:left="1568"/>
              <w:rPr>
                <w:rFonts w:eastAsiaTheme="minorEastAsia"/>
              </w:rPr>
            </w:pPr>
          </w:p>
        </w:tc>
        <w:tc>
          <w:tcPr>
            <w:tcW w:w="36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F155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247F12A3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В</w:t>
            </w:r>
            <w:r w:rsidRPr="007F0AEB">
              <w:rPr>
                <w:rFonts w:eastAsiaTheme="minorEastAsia"/>
                <w:spacing w:val="6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домах,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введенных</w:t>
            </w:r>
            <w:r w:rsidRPr="007F0AEB">
              <w:rPr>
                <w:rFonts w:eastAsiaTheme="minorEastAsia"/>
                <w:spacing w:val="6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в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эксплуатацию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B901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90" w:right="88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Приобретение</w:t>
            </w:r>
            <w:r w:rsidRPr="007F0AEB">
              <w:rPr>
                <w:rFonts w:eastAsiaTheme="minorEastAsia"/>
                <w:spacing w:val="15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жилых</w:t>
            </w:r>
            <w:r w:rsidRPr="007F0AEB">
              <w:rPr>
                <w:rFonts w:eastAsiaTheme="minorEastAsia"/>
                <w:spacing w:val="14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помещений</w:t>
            </w:r>
            <w:r w:rsidRPr="007F0AEB">
              <w:rPr>
                <w:rFonts w:eastAsiaTheme="minorEastAsia"/>
                <w:spacing w:val="22"/>
                <w:w w:val="101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у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 xml:space="preserve"> лиц,</w:t>
            </w:r>
            <w:r w:rsidRPr="007F0AEB">
              <w:rPr>
                <w:rFonts w:eastAsiaTheme="minorEastAsia"/>
                <w:spacing w:val="5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не</w:t>
            </w:r>
            <w:r w:rsidRPr="007F0AEB">
              <w:rPr>
                <w:rFonts w:eastAsiaTheme="minorEastAsia"/>
                <w:spacing w:val="8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являющихся</w:t>
            </w:r>
            <w:r w:rsidRPr="007F0AEB">
              <w:rPr>
                <w:rFonts w:eastAsiaTheme="minorEastAsia"/>
                <w:spacing w:val="29"/>
                <w:w w:val="101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застройщиками</w:t>
            </w:r>
          </w:p>
        </w:tc>
      </w:tr>
      <w:tr w:rsidR="007F0AEB" w:rsidRPr="007F0AEB" w14:paraId="4D560B5C" w14:textId="77777777" w:rsidTr="00311B4C">
        <w:trPr>
          <w:trHeight w:hRule="exact" w:val="75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3FF8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90" w:right="88"/>
              <w:jc w:val="center"/>
              <w:rPr>
                <w:rFonts w:eastAsiaTheme="minorEastAsia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FAFC9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Расселяемая</w:t>
            </w:r>
            <w:r w:rsidRPr="007F0AEB">
              <w:rPr>
                <w:rFonts w:eastAsiaTheme="minorEastAsia"/>
                <w:spacing w:val="22"/>
                <w:w w:val="101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площадь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8FAF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9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Стоимость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ED77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Приобретаемая</w:t>
            </w:r>
            <w:r w:rsidRPr="007F0AEB">
              <w:rPr>
                <w:rFonts w:eastAsiaTheme="minorEastAsia"/>
                <w:spacing w:val="21"/>
                <w:w w:val="101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площадь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5AD40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9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Стоимость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1A83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Приобретаемая</w:t>
            </w:r>
            <w:r w:rsidRPr="007F0AEB">
              <w:rPr>
                <w:rFonts w:eastAsiaTheme="minorEastAsia"/>
                <w:spacing w:val="21"/>
                <w:w w:val="101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площадь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D826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9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Стоимость</w:t>
            </w:r>
          </w:p>
        </w:tc>
      </w:tr>
      <w:tr w:rsidR="007F0AEB" w:rsidRPr="007F0AEB" w14:paraId="30F3BC60" w14:textId="77777777" w:rsidTr="00311B4C">
        <w:trPr>
          <w:trHeight w:hRule="exact" w:val="262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B54A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9"/>
              <w:ind w:left="284"/>
              <w:rPr>
                <w:rFonts w:eastAsiaTheme="minorEastAsia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D529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3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кв.</w:t>
            </w:r>
            <w:r w:rsidRPr="007F0AEB">
              <w:rPr>
                <w:rFonts w:eastAsiaTheme="minorEastAsia"/>
                <w:spacing w:val="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7AB6" w14:textId="4D2BA226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  <w:sz w:val="21"/>
                <w:szCs w:val="21"/>
              </w:rPr>
              <w:t xml:space="preserve">Тыс. </w:t>
            </w:r>
            <w:r w:rsidRPr="007F0AEB">
              <w:rPr>
                <w:rFonts w:eastAsiaTheme="minorEastAsia"/>
                <w:spacing w:val="-2"/>
                <w:sz w:val="21"/>
                <w:szCs w:val="21"/>
              </w:rPr>
              <w:t>руб</w:t>
            </w:r>
            <w:r>
              <w:rPr>
                <w:rFonts w:eastAsiaTheme="minorEastAsia"/>
                <w:spacing w:val="-2"/>
                <w:sz w:val="21"/>
                <w:szCs w:val="21"/>
              </w:rPr>
              <w:t>лей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5269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кв.</w:t>
            </w:r>
            <w:r w:rsidRPr="007F0AEB">
              <w:rPr>
                <w:rFonts w:eastAsiaTheme="minorEastAsia"/>
                <w:spacing w:val="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м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6C20" w14:textId="23237032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2"/>
                <w:sz w:val="21"/>
                <w:szCs w:val="21"/>
              </w:rPr>
              <w:t>Тыс.</w:t>
            </w:r>
            <w:r>
              <w:rPr>
                <w:rFonts w:eastAsiaTheme="minorEastAsia"/>
                <w:spacing w:val="-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2"/>
                <w:sz w:val="21"/>
                <w:szCs w:val="21"/>
              </w:rPr>
              <w:t>руб</w:t>
            </w:r>
            <w:r>
              <w:rPr>
                <w:rFonts w:eastAsiaTheme="minorEastAsia"/>
                <w:spacing w:val="-2"/>
                <w:sz w:val="21"/>
                <w:szCs w:val="21"/>
              </w:rPr>
              <w:t>лей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C346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1"/>
                <w:sz w:val="21"/>
                <w:szCs w:val="21"/>
              </w:rPr>
              <w:t>кв.</w:t>
            </w:r>
            <w:r w:rsidRPr="007F0AEB">
              <w:rPr>
                <w:rFonts w:eastAsiaTheme="minorEastAsia"/>
                <w:spacing w:val="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CF806" w14:textId="7501E6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-2"/>
                <w:sz w:val="21"/>
                <w:szCs w:val="21"/>
              </w:rPr>
              <w:t>Тыс.</w:t>
            </w:r>
            <w:r>
              <w:rPr>
                <w:rFonts w:eastAsiaTheme="minorEastAsia"/>
                <w:spacing w:val="-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2"/>
                <w:sz w:val="21"/>
                <w:szCs w:val="21"/>
              </w:rPr>
              <w:t>руб</w:t>
            </w:r>
            <w:r>
              <w:rPr>
                <w:rFonts w:eastAsiaTheme="minorEastAsia"/>
                <w:spacing w:val="-2"/>
                <w:sz w:val="21"/>
                <w:szCs w:val="21"/>
              </w:rPr>
              <w:t>лей</w:t>
            </w:r>
          </w:p>
        </w:tc>
      </w:tr>
      <w:tr w:rsidR="007F0AEB" w:rsidRPr="007F0AEB" w14:paraId="104EDB70" w14:textId="77777777" w:rsidTr="00311B4C">
        <w:trPr>
          <w:trHeight w:hRule="exact" w:val="26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18E7037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3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073B072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144BD50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151F6CDF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2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1A07370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3797405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2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5649FAF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spacing w:val="1"/>
                <w:sz w:val="21"/>
                <w:szCs w:val="21"/>
              </w:rPr>
              <w:t>7</w:t>
            </w:r>
          </w:p>
        </w:tc>
      </w:tr>
      <w:tr w:rsidR="007F0AEB" w:rsidRPr="007F0AEB" w14:paraId="75B3318A" w14:textId="77777777" w:rsidTr="00311B4C">
        <w:trPr>
          <w:trHeight w:hRule="exact" w:val="613"/>
        </w:trPr>
        <w:tc>
          <w:tcPr>
            <w:tcW w:w="18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0984" w14:textId="3FDEA01D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5"/>
              <w:ind w:left="30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sz w:val="21"/>
                <w:szCs w:val="21"/>
              </w:rPr>
              <w:t>Всего</w:t>
            </w:r>
            <w:r w:rsidRPr="004A727B">
              <w:rPr>
                <w:rFonts w:eastAsiaTheme="minorEastAsia"/>
                <w:bCs/>
                <w:i/>
                <w:spacing w:val="6"/>
                <w:sz w:val="21"/>
                <w:szCs w:val="21"/>
              </w:rPr>
              <w:t xml:space="preserve"> </w:t>
            </w:r>
            <w:r w:rsidRPr="004A727B">
              <w:rPr>
                <w:rFonts w:eastAsiaTheme="minorEastAsia"/>
                <w:bCs/>
                <w:i/>
                <w:spacing w:val="-1"/>
                <w:sz w:val="21"/>
                <w:szCs w:val="21"/>
              </w:rPr>
              <w:t>по</w:t>
            </w:r>
            <w:r w:rsidRPr="004A727B">
              <w:rPr>
                <w:rFonts w:eastAsiaTheme="minorEastAsia"/>
                <w:bCs/>
                <w:i/>
                <w:spacing w:val="7"/>
                <w:sz w:val="21"/>
                <w:szCs w:val="21"/>
              </w:rPr>
              <w:t xml:space="preserve"> </w:t>
            </w:r>
            <w:r w:rsidRPr="004A727B">
              <w:rPr>
                <w:rFonts w:eastAsiaTheme="minorEastAsia"/>
                <w:bCs/>
                <w:i/>
                <w:spacing w:val="-1"/>
                <w:sz w:val="21"/>
                <w:szCs w:val="21"/>
              </w:rPr>
              <w:t>программе,</w:t>
            </w:r>
            <w:r w:rsidRPr="004A727B">
              <w:rPr>
                <w:rFonts w:eastAsiaTheme="minorEastAsia"/>
                <w:bCs/>
                <w:i/>
                <w:spacing w:val="5"/>
                <w:sz w:val="21"/>
                <w:szCs w:val="21"/>
              </w:rPr>
              <w:t xml:space="preserve"> </w:t>
            </w:r>
            <w:r w:rsidRPr="004A727B">
              <w:rPr>
                <w:rFonts w:eastAsiaTheme="minorEastAsia"/>
                <w:bCs/>
                <w:i/>
                <w:sz w:val="21"/>
                <w:szCs w:val="21"/>
              </w:rPr>
              <w:t>в</w:t>
            </w:r>
            <w:r w:rsidRPr="004A727B">
              <w:rPr>
                <w:rFonts w:eastAsiaTheme="minorEastAsia"/>
                <w:bCs/>
                <w:i/>
                <w:spacing w:val="6"/>
                <w:sz w:val="21"/>
                <w:szCs w:val="21"/>
              </w:rPr>
              <w:t xml:space="preserve"> </w:t>
            </w:r>
            <w:r w:rsidRPr="004A727B">
              <w:rPr>
                <w:rFonts w:eastAsiaTheme="minorEastAsia"/>
                <w:bCs/>
                <w:i/>
                <w:spacing w:val="-1"/>
                <w:sz w:val="21"/>
                <w:szCs w:val="21"/>
              </w:rPr>
              <w:t>т.</w:t>
            </w:r>
            <w:r w:rsidR="00311B4C" w:rsidRPr="004A727B">
              <w:rPr>
                <w:rFonts w:eastAsiaTheme="minorEastAsia"/>
                <w:bCs/>
                <w:i/>
                <w:spacing w:val="-1"/>
                <w:sz w:val="21"/>
                <w:szCs w:val="21"/>
              </w:rPr>
              <w:t xml:space="preserve"> </w:t>
            </w:r>
            <w:r w:rsidRPr="004A727B">
              <w:rPr>
                <w:rFonts w:eastAsiaTheme="minorEastAsia"/>
                <w:bCs/>
                <w:i/>
                <w:spacing w:val="-1"/>
                <w:sz w:val="21"/>
                <w:szCs w:val="21"/>
              </w:rPr>
              <w:t>ч.: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DEC6" w14:textId="77777777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jc w:val="center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w w:val="105"/>
                <w:sz w:val="18"/>
                <w:szCs w:val="18"/>
              </w:rPr>
              <w:t>3</w:t>
            </w:r>
            <w:r w:rsidRPr="004A727B">
              <w:rPr>
                <w:rFonts w:eastAsiaTheme="minorEastAsia"/>
                <w:bCs/>
                <w:i/>
                <w:spacing w:val="-7"/>
                <w:w w:val="105"/>
                <w:sz w:val="18"/>
                <w:szCs w:val="18"/>
              </w:rPr>
              <w:t> </w:t>
            </w:r>
            <w:r w:rsidRPr="004A727B">
              <w:rPr>
                <w:rFonts w:eastAsiaTheme="minorEastAsia"/>
                <w:bCs/>
                <w:i/>
                <w:w w:val="105"/>
                <w:sz w:val="18"/>
                <w:szCs w:val="18"/>
              </w:rPr>
              <w:t>833,0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3941" w14:textId="10DD5DB1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jc w:val="center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w w:val="105"/>
                <w:sz w:val="18"/>
                <w:szCs w:val="18"/>
              </w:rPr>
              <w:t>356 620, 33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5EF5" w14:textId="77777777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jc w:val="center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w w:val="105"/>
                <w:sz w:val="18"/>
                <w:szCs w:val="18"/>
              </w:rPr>
              <w:t>4 324,73</w:t>
            </w:r>
          </w:p>
        </w:tc>
        <w:tc>
          <w:tcPr>
            <w:tcW w:w="22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9DCFDE" w14:textId="4783CEFB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jc w:val="center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w w:val="105"/>
                <w:sz w:val="18"/>
                <w:szCs w:val="18"/>
              </w:rPr>
              <w:t>391 891,31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C62F2" w14:textId="77777777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right="21"/>
              <w:jc w:val="right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BBF3" w14:textId="77777777" w:rsidR="007F0AEB" w:rsidRPr="004A727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right="21"/>
              <w:jc w:val="right"/>
              <w:rPr>
                <w:rFonts w:eastAsiaTheme="minorEastAsia"/>
                <w:i/>
              </w:rPr>
            </w:pPr>
            <w:r w:rsidRPr="004A727B">
              <w:rPr>
                <w:rFonts w:eastAsiaTheme="minorEastAsia"/>
                <w:bCs/>
                <w:i/>
                <w:sz w:val="18"/>
                <w:szCs w:val="18"/>
              </w:rPr>
              <w:t>0,00</w:t>
            </w:r>
          </w:p>
        </w:tc>
      </w:tr>
      <w:tr w:rsidR="007F0AEB" w:rsidRPr="007F0AEB" w14:paraId="406FCD7D" w14:textId="77777777" w:rsidTr="00311B4C">
        <w:trPr>
          <w:trHeight w:hRule="exact" w:val="45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6807A48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30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по</w:t>
            </w:r>
            <w:r w:rsidRPr="007F0AEB">
              <w:rPr>
                <w:rFonts w:eastAsiaTheme="minorEastAsia"/>
                <w:spacing w:val="4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этапу</w:t>
            </w:r>
            <w:r w:rsidRPr="007F0AEB">
              <w:rPr>
                <w:rFonts w:eastAsiaTheme="minorEastAsia"/>
                <w:spacing w:val="-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2020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года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E025CD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jc w:val="center"/>
              <w:rPr>
                <w:rFonts w:eastAsiaTheme="minorEastAsia"/>
                <w:sz w:val="20"/>
                <w:szCs w:val="20"/>
              </w:rPr>
            </w:pPr>
            <w:r w:rsidRPr="007F0AEB">
              <w:rPr>
                <w:rFonts w:eastAsiaTheme="minorEastAsia"/>
                <w:w w:val="105"/>
                <w:sz w:val="20"/>
                <w:szCs w:val="20"/>
              </w:rPr>
              <w:t>248,3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16F6DF" w14:textId="2DA5E08F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jc w:val="center"/>
              <w:rPr>
                <w:rFonts w:eastAsiaTheme="minorEastAsia"/>
                <w:highlight w:val="yellow"/>
              </w:rPr>
            </w:pPr>
            <w:r w:rsidRPr="007F0AEB">
              <w:rPr>
                <w:rFonts w:eastAsiaTheme="minorEastAsia"/>
                <w:w w:val="105"/>
                <w:sz w:val="18"/>
                <w:szCs w:val="18"/>
              </w:rPr>
              <w:t>15</w:t>
            </w:r>
            <w:r>
              <w:rPr>
                <w:rFonts w:eastAsiaTheme="minorEastAsia"/>
                <w:w w:val="105"/>
                <w:sz w:val="18"/>
                <w:szCs w:val="18"/>
              </w:rPr>
              <w:t> </w:t>
            </w:r>
            <w:r w:rsidRPr="007F0AEB">
              <w:rPr>
                <w:rFonts w:eastAsiaTheme="minorEastAsia"/>
                <w:w w:val="105"/>
                <w:sz w:val="18"/>
                <w:szCs w:val="18"/>
              </w:rPr>
              <w:t>155</w:t>
            </w:r>
            <w:r>
              <w:rPr>
                <w:rFonts w:eastAsiaTheme="minorEastAsia"/>
                <w:w w:val="105"/>
                <w:sz w:val="18"/>
                <w:szCs w:val="18"/>
              </w:rPr>
              <w:t>,</w:t>
            </w:r>
            <w:r w:rsidRPr="007F0AEB">
              <w:rPr>
                <w:rFonts w:eastAsiaTheme="minorEastAsia"/>
                <w:w w:val="105"/>
                <w:sz w:val="18"/>
                <w:szCs w:val="18"/>
              </w:rPr>
              <w:t> 6</w:t>
            </w:r>
            <w:r>
              <w:rPr>
                <w:rFonts w:eastAsia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09BB33" w14:textId="77777777" w:rsidR="007F0AEB" w:rsidRPr="00196615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ind w:right="20"/>
              <w:jc w:val="center"/>
              <w:rPr>
                <w:rFonts w:eastAsiaTheme="minorEastAsia"/>
              </w:rPr>
            </w:pPr>
            <w:r w:rsidRPr="00196615">
              <w:rPr>
                <w:rFonts w:eastAsiaTheme="minorEastAsia"/>
                <w:sz w:val="18"/>
                <w:szCs w:val="18"/>
              </w:rPr>
              <w:t>259,80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B5F8CD6" w14:textId="39CEC254" w:rsidR="007F0AEB" w:rsidRPr="00315DAF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jc w:val="center"/>
              <w:rPr>
                <w:rFonts w:eastAsiaTheme="minorEastAsia"/>
              </w:rPr>
            </w:pPr>
            <w:r w:rsidRPr="00315DAF">
              <w:rPr>
                <w:rFonts w:eastAsiaTheme="minorEastAsia"/>
                <w:w w:val="105"/>
                <w:sz w:val="18"/>
                <w:szCs w:val="18"/>
              </w:rPr>
              <w:t>15 155,65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AACA94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22"/>
              <w:jc w:val="right"/>
              <w:rPr>
                <w:rFonts w:eastAsiaTheme="minorEastAsia"/>
              </w:rPr>
            </w:pPr>
            <w:r w:rsidRPr="007F0AEB">
              <w:rPr>
                <w:rFonts w:eastAsiaTheme="minorEastAsia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2A6BA0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20"/>
              <w:jc w:val="right"/>
              <w:rPr>
                <w:rFonts w:eastAsiaTheme="minorEastAsia"/>
              </w:rPr>
            </w:pPr>
            <w:r w:rsidRPr="007F0AEB">
              <w:rPr>
                <w:rFonts w:eastAsiaTheme="minorEastAsia"/>
                <w:bCs/>
                <w:sz w:val="18"/>
                <w:szCs w:val="18"/>
              </w:rPr>
              <w:t>0,00</w:t>
            </w:r>
          </w:p>
        </w:tc>
      </w:tr>
      <w:tr w:rsidR="007F0AEB" w:rsidRPr="007F0AEB" w14:paraId="6CB4C777" w14:textId="77777777" w:rsidTr="00311B4C">
        <w:trPr>
          <w:trHeight w:hRule="exact" w:val="45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B11A0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left="30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по</w:t>
            </w:r>
            <w:r w:rsidRPr="007F0AEB">
              <w:rPr>
                <w:rFonts w:eastAsiaTheme="minorEastAsia"/>
                <w:spacing w:val="4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этапу</w:t>
            </w:r>
            <w:r w:rsidRPr="007F0AEB">
              <w:rPr>
                <w:rFonts w:eastAsiaTheme="minorEastAsia"/>
                <w:spacing w:val="-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2021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года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4FD91A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jc w:val="center"/>
              <w:rPr>
                <w:rFonts w:eastAsiaTheme="minorEastAsia"/>
                <w:sz w:val="20"/>
                <w:szCs w:val="20"/>
              </w:rPr>
            </w:pPr>
            <w:r w:rsidRPr="007F0AEB">
              <w:rPr>
                <w:rFonts w:eastAsiaTheme="minorEastAsia"/>
                <w:sz w:val="20"/>
                <w:szCs w:val="20"/>
              </w:rPr>
              <w:t>1075,50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489A35" w14:textId="7FC65236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jc w:val="center"/>
              <w:rPr>
                <w:rFonts w:eastAsiaTheme="minorEastAsia"/>
                <w:highlight w:val="yellow"/>
              </w:rPr>
            </w:pPr>
            <w:r w:rsidRPr="007F0AEB">
              <w:rPr>
                <w:rFonts w:eastAsiaTheme="minorEastAsia"/>
                <w:w w:val="105"/>
                <w:sz w:val="18"/>
                <w:szCs w:val="18"/>
              </w:rPr>
              <w:t>98</w:t>
            </w:r>
            <w:r>
              <w:rPr>
                <w:rFonts w:eastAsiaTheme="minorEastAsia"/>
                <w:w w:val="105"/>
                <w:sz w:val="18"/>
                <w:szCs w:val="18"/>
              </w:rPr>
              <w:t> </w:t>
            </w:r>
            <w:r w:rsidRPr="007F0AEB">
              <w:rPr>
                <w:rFonts w:eastAsiaTheme="minorEastAsia"/>
                <w:w w:val="105"/>
                <w:sz w:val="18"/>
                <w:szCs w:val="18"/>
              </w:rPr>
              <w:t>326</w:t>
            </w:r>
            <w:r>
              <w:rPr>
                <w:rFonts w:eastAsiaTheme="minorEastAsia"/>
                <w:w w:val="105"/>
                <w:sz w:val="18"/>
                <w:szCs w:val="18"/>
              </w:rPr>
              <w:t>,</w:t>
            </w:r>
            <w:r w:rsidRPr="007F0AEB">
              <w:rPr>
                <w:rFonts w:eastAsiaTheme="minorEastAsia"/>
                <w:w w:val="105"/>
                <w:sz w:val="18"/>
                <w:szCs w:val="18"/>
              </w:rPr>
              <w:t xml:space="preserve"> 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509BF9" w14:textId="77777777" w:rsidR="007F0AEB" w:rsidRPr="00196615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ind w:right="20"/>
              <w:jc w:val="center"/>
              <w:rPr>
                <w:rFonts w:eastAsiaTheme="minorEastAsia"/>
              </w:rPr>
            </w:pPr>
            <w:r w:rsidRPr="00196615">
              <w:rPr>
                <w:rFonts w:eastAsiaTheme="minorEastAsia"/>
                <w:sz w:val="18"/>
                <w:szCs w:val="18"/>
              </w:rPr>
              <w:t>1159,80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7C8C8F" w14:textId="262406C4" w:rsidR="007F0AEB" w:rsidRPr="00315DAF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jc w:val="center"/>
              <w:rPr>
                <w:rFonts w:eastAsiaTheme="minorEastAsia"/>
                <w:sz w:val="18"/>
                <w:szCs w:val="18"/>
              </w:rPr>
            </w:pPr>
            <w:r w:rsidRPr="00315DAF">
              <w:rPr>
                <w:rFonts w:eastAsiaTheme="minorEastAsia"/>
                <w:sz w:val="18"/>
                <w:szCs w:val="18"/>
              </w:rPr>
              <w:t>98 326,68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28F482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22"/>
              <w:jc w:val="right"/>
              <w:rPr>
                <w:rFonts w:eastAsiaTheme="minorEastAsia"/>
              </w:rPr>
            </w:pPr>
            <w:r w:rsidRPr="007F0AEB">
              <w:rPr>
                <w:rFonts w:eastAsiaTheme="minorEastAsia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38FFA8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20"/>
              <w:jc w:val="right"/>
              <w:rPr>
                <w:rFonts w:eastAsiaTheme="minorEastAsia"/>
              </w:rPr>
            </w:pPr>
            <w:r w:rsidRPr="007F0AEB">
              <w:rPr>
                <w:rFonts w:eastAsiaTheme="minorEastAsia"/>
                <w:bCs/>
                <w:sz w:val="18"/>
                <w:szCs w:val="18"/>
              </w:rPr>
              <w:t>0,00</w:t>
            </w:r>
          </w:p>
        </w:tc>
      </w:tr>
      <w:tr w:rsidR="007F0AEB" w:rsidRPr="007F0AEB" w14:paraId="255656F3" w14:textId="77777777" w:rsidTr="00311B4C">
        <w:trPr>
          <w:trHeight w:hRule="exact"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99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83"/>
              <w:rPr>
                <w:rFonts w:eastAsiaTheme="minorEastAsia"/>
              </w:rPr>
            </w:pPr>
            <w:r w:rsidRPr="007F0AEB">
              <w:rPr>
                <w:rFonts w:eastAsiaTheme="minorEastAsia"/>
                <w:sz w:val="21"/>
                <w:szCs w:val="21"/>
              </w:rPr>
              <w:t>по</w:t>
            </w:r>
            <w:r w:rsidRPr="007F0AEB">
              <w:rPr>
                <w:rFonts w:eastAsiaTheme="minorEastAsia"/>
                <w:spacing w:val="4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этапу</w:t>
            </w:r>
            <w:r w:rsidRPr="007F0AEB">
              <w:rPr>
                <w:rFonts w:eastAsiaTheme="minorEastAsia"/>
                <w:spacing w:val="-2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z w:val="21"/>
                <w:szCs w:val="21"/>
              </w:rPr>
              <w:t>2022</w:t>
            </w:r>
            <w:r w:rsidRPr="007F0AEB">
              <w:rPr>
                <w:rFonts w:eastAsiaTheme="minorEastAsia"/>
                <w:spacing w:val="7"/>
                <w:sz w:val="21"/>
                <w:szCs w:val="21"/>
              </w:rPr>
              <w:t xml:space="preserve"> </w:t>
            </w:r>
            <w:r w:rsidRPr="007F0AEB">
              <w:rPr>
                <w:rFonts w:eastAsiaTheme="minorEastAsia"/>
                <w:spacing w:val="-1"/>
                <w:sz w:val="21"/>
                <w:szCs w:val="21"/>
              </w:rPr>
              <w:t>года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2DA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/>
              <w:jc w:val="center"/>
              <w:rPr>
                <w:rFonts w:eastAsiaTheme="minorEastAsia"/>
                <w:sz w:val="20"/>
                <w:szCs w:val="20"/>
              </w:rPr>
            </w:pPr>
            <w:r w:rsidRPr="007F0AEB">
              <w:rPr>
                <w:rFonts w:eastAsiaTheme="minorEastAsia"/>
                <w:sz w:val="20"/>
                <w:szCs w:val="20"/>
              </w:rPr>
              <w:t>2 509,20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4FF" w14:textId="3A3C3831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/>
              <w:jc w:val="center"/>
              <w:rPr>
                <w:rFonts w:eastAsiaTheme="minorEastAsia"/>
              </w:rPr>
            </w:pPr>
            <w:r w:rsidRPr="007F0AEB">
              <w:rPr>
                <w:rFonts w:eastAsiaTheme="minorEastAsia"/>
                <w:w w:val="105"/>
                <w:sz w:val="18"/>
                <w:szCs w:val="18"/>
              </w:rPr>
              <w:t>243</w:t>
            </w:r>
            <w:r>
              <w:rPr>
                <w:rFonts w:eastAsiaTheme="minorEastAsia"/>
                <w:w w:val="105"/>
                <w:sz w:val="18"/>
                <w:szCs w:val="18"/>
              </w:rPr>
              <w:t> </w:t>
            </w:r>
            <w:r w:rsidRPr="007F0AEB">
              <w:rPr>
                <w:rFonts w:eastAsiaTheme="minorEastAsia"/>
                <w:w w:val="105"/>
                <w:sz w:val="18"/>
                <w:szCs w:val="18"/>
              </w:rPr>
              <w:t>138</w:t>
            </w:r>
            <w:r>
              <w:rPr>
                <w:rFonts w:eastAsiaTheme="minorEastAsia"/>
                <w:w w:val="105"/>
                <w:sz w:val="18"/>
                <w:szCs w:val="18"/>
              </w:rPr>
              <w:t>,</w:t>
            </w:r>
            <w:r w:rsidRPr="007F0AEB">
              <w:rPr>
                <w:rFonts w:eastAsiaTheme="minorEastAsia"/>
                <w:w w:val="105"/>
                <w:sz w:val="18"/>
                <w:szCs w:val="18"/>
              </w:rPr>
              <w:t> 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F45" w14:textId="77777777" w:rsidR="007F0AEB" w:rsidRPr="00196615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/>
              <w:jc w:val="center"/>
              <w:rPr>
                <w:rFonts w:eastAsiaTheme="minorEastAsia"/>
              </w:rPr>
            </w:pPr>
            <w:r w:rsidRPr="00196615">
              <w:rPr>
                <w:rFonts w:eastAsiaTheme="minorEastAsia"/>
                <w:w w:val="105"/>
                <w:sz w:val="18"/>
                <w:szCs w:val="18"/>
              </w:rPr>
              <w:t>2 905,13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F297" w14:textId="1BA5DDC2" w:rsidR="007F0AEB" w:rsidRPr="00315DAF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/>
              <w:jc w:val="center"/>
              <w:rPr>
                <w:rFonts w:eastAsiaTheme="minorEastAsia"/>
              </w:rPr>
            </w:pPr>
            <w:r w:rsidRPr="00315DAF">
              <w:rPr>
                <w:rFonts w:eastAsiaTheme="minorEastAsia"/>
                <w:w w:val="105"/>
                <w:sz w:val="18"/>
                <w:szCs w:val="18"/>
              </w:rPr>
              <w:t>278 408,98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39A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21"/>
              <w:jc w:val="right"/>
              <w:rPr>
                <w:rFonts w:eastAsiaTheme="minorEastAsia"/>
              </w:rPr>
            </w:pPr>
            <w:r w:rsidRPr="007F0AEB">
              <w:rPr>
                <w:rFonts w:eastAsiaTheme="minorEastAsia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89A" w14:textId="77777777" w:rsidR="007F0AEB" w:rsidRPr="007F0AEB" w:rsidRDefault="007F0AEB" w:rsidP="007F0AE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21"/>
              <w:jc w:val="right"/>
              <w:rPr>
                <w:rFonts w:eastAsiaTheme="minorEastAsia"/>
              </w:rPr>
            </w:pPr>
            <w:r w:rsidRPr="007F0AEB">
              <w:rPr>
                <w:rFonts w:eastAsiaTheme="minorEastAsia"/>
                <w:bCs/>
                <w:sz w:val="18"/>
                <w:szCs w:val="18"/>
              </w:rPr>
              <w:t>0,00</w:t>
            </w:r>
          </w:p>
        </w:tc>
      </w:tr>
    </w:tbl>
    <w:p w14:paraId="37933F6D" w14:textId="77777777" w:rsidR="00BD0D53" w:rsidRDefault="00BD0D53" w:rsidP="00BD0D53">
      <w:pPr>
        <w:spacing w:line="276" w:lineRule="auto"/>
        <w:jc w:val="both"/>
        <w:rPr>
          <w:sz w:val="26"/>
          <w:szCs w:val="26"/>
        </w:rPr>
      </w:pPr>
    </w:p>
    <w:p w14:paraId="645A0DD4" w14:textId="77777777" w:rsidR="00B81300" w:rsidRDefault="00557D0F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таблицы № 1 видим, что </w:t>
      </w:r>
      <w:r w:rsidR="00B81300">
        <w:rPr>
          <w:sz w:val="26"/>
          <w:szCs w:val="26"/>
        </w:rPr>
        <w:t xml:space="preserve">объем финансирования программного мероприятия </w:t>
      </w:r>
      <w:r>
        <w:rPr>
          <w:sz w:val="26"/>
          <w:szCs w:val="26"/>
        </w:rPr>
        <w:t>по этапу</w:t>
      </w:r>
      <w:r w:rsidR="00B81300">
        <w:rPr>
          <w:sz w:val="26"/>
          <w:szCs w:val="26"/>
        </w:rPr>
        <w:t>:</w:t>
      </w:r>
    </w:p>
    <w:p w14:paraId="29DCB631" w14:textId="0BA90D08" w:rsidR="00557D0F" w:rsidRDefault="00557D0F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года </w:t>
      </w:r>
      <w:r w:rsidR="00B81300">
        <w:rPr>
          <w:sz w:val="26"/>
          <w:szCs w:val="26"/>
        </w:rPr>
        <w:t xml:space="preserve">в размере 15 155,65 тыс. рублей, в </w:t>
      </w:r>
      <w:r w:rsidR="00E50DDD">
        <w:rPr>
          <w:sz w:val="26"/>
          <w:szCs w:val="26"/>
        </w:rPr>
        <w:t>П</w:t>
      </w:r>
      <w:r w:rsidR="00B81300">
        <w:rPr>
          <w:sz w:val="26"/>
          <w:szCs w:val="26"/>
        </w:rPr>
        <w:t>аспорте указано</w:t>
      </w:r>
      <w:r w:rsidR="00983F81">
        <w:rPr>
          <w:sz w:val="26"/>
          <w:szCs w:val="26"/>
        </w:rPr>
        <w:t>-</w:t>
      </w:r>
      <w:r w:rsidR="00B81300">
        <w:rPr>
          <w:sz w:val="26"/>
          <w:szCs w:val="26"/>
        </w:rPr>
        <w:t xml:space="preserve"> 1788,36 тыс. рублей;</w:t>
      </w:r>
    </w:p>
    <w:p w14:paraId="5AC25A76" w14:textId="5CF22477" w:rsidR="00B81300" w:rsidRDefault="00B81300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года в размере </w:t>
      </w:r>
      <w:r w:rsidRPr="00B81300">
        <w:rPr>
          <w:sz w:val="26"/>
          <w:szCs w:val="26"/>
        </w:rPr>
        <w:t>98 326,68</w:t>
      </w:r>
      <w:r w:rsidRPr="00B81300">
        <w:t xml:space="preserve"> </w:t>
      </w:r>
      <w:r w:rsidR="00E50DDD">
        <w:rPr>
          <w:sz w:val="26"/>
          <w:szCs w:val="26"/>
        </w:rPr>
        <w:t>тыс. рублей, в П</w:t>
      </w:r>
      <w:r w:rsidRPr="00B81300">
        <w:rPr>
          <w:sz w:val="26"/>
          <w:szCs w:val="26"/>
        </w:rPr>
        <w:t xml:space="preserve">аспорте </w:t>
      </w:r>
      <w:r w:rsidR="00983F81">
        <w:rPr>
          <w:sz w:val="26"/>
          <w:szCs w:val="26"/>
        </w:rPr>
        <w:t xml:space="preserve">- </w:t>
      </w:r>
      <w:r w:rsidRPr="00B81300">
        <w:rPr>
          <w:sz w:val="26"/>
          <w:szCs w:val="26"/>
        </w:rPr>
        <w:t>1</w:t>
      </w:r>
      <w:r>
        <w:rPr>
          <w:sz w:val="26"/>
          <w:szCs w:val="26"/>
        </w:rPr>
        <w:t>32266</w:t>
      </w:r>
      <w:r w:rsidRPr="00B81300">
        <w:rPr>
          <w:sz w:val="26"/>
          <w:szCs w:val="26"/>
        </w:rPr>
        <w:t>,3</w:t>
      </w:r>
      <w:r>
        <w:rPr>
          <w:sz w:val="26"/>
          <w:szCs w:val="26"/>
        </w:rPr>
        <w:t>3</w:t>
      </w:r>
      <w:r w:rsidRPr="00B8130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14:paraId="0DA287C5" w14:textId="224548A6" w:rsidR="00B81300" w:rsidRDefault="00B81300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B81300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81300">
        <w:rPr>
          <w:sz w:val="26"/>
          <w:szCs w:val="26"/>
        </w:rPr>
        <w:t xml:space="preserve"> года в размере 278 408,98</w:t>
      </w:r>
      <w:r>
        <w:rPr>
          <w:sz w:val="26"/>
          <w:szCs w:val="26"/>
        </w:rPr>
        <w:t xml:space="preserve"> </w:t>
      </w:r>
      <w:r w:rsidRPr="00B81300">
        <w:rPr>
          <w:sz w:val="26"/>
          <w:szCs w:val="26"/>
        </w:rPr>
        <w:t xml:space="preserve">тыс. рублей, в </w:t>
      </w:r>
      <w:r w:rsidR="00E50DDD">
        <w:rPr>
          <w:sz w:val="26"/>
          <w:szCs w:val="26"/>
        </w:rPr>
        <w:t>П</w:t>
      </w:r>
      <w:r w:rsidRPr="00B81300">
        <w:rPr>
          <w:sz w:val="26"/>
          <w:szCs w:val="26"/>
        </w:rPr>
        <w:t xml:space="preserve">аспорте </w:t>
      </w:r>
      <w:r w:rsidR="00983F81">
        <w:rPr>
          <w:sz w:val="26"/>
          <w:szCs w:val="26"/>
        </w:rPr>
        <w:t>– 257836,62</w:t>
      </w:r>
      <w:r w:rsidRPr="00B81300">
        <w:rPr>
          <w:sz w:val="26"/>
          <w:szCs w:val="26"/>
        </w:rPr>
        <w:t>,33 тыс. рублей</w:t>
      </w:r>
      <w:r w:rsidR="00E50DDD">
        <w:rPr>
          <w:sz w:val="26"/>
          <w:szCs w:val="26"/>
        </w:rPr>
        <w:t>.</w:t>
      </w:r>
    </w:p>
    <w:p w14:paraId="43FDAEE6" w14:textId="62046AF0" w:rsidR="00A94F2E" w:rsidRPr="00315DAF" w:rsidRDefault="00AB5B54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AB5B54">
        <w:rPr>
          <w:sz w:val="26"/>
          <w:szCs w:val="26"/>
        </w:rPr>
        <w:lastRenderedPageBreak/>
        <w:t xml:space="preserve">В ходе контрольного мероприятия </w:t>
      </w:r>
      <w:r w:rsidR="00DA2E93">
        <w:rPr>
          <w:sz w:val="26"/>
          <w:szCs w:val="26"/>
        </w:rPr>
        <w:t>установлено</w:t>
      </w:r>
      <w:r w:rsidRPr="00AB5B54">
        <w:rPr>
          <w:sz w:val="26"/>
          <w:szCs w:val="26"/>
        </w:rPr>
        <w:t xml:space="preserve">, что в приложении № </w:t>
      </w:r>
      <w:r>
        <w:rPr>
          <w:sz w:val="26"/>
          <w:szCs w:val="26"/>
        </w:rPr>
        <w:t>2 к П</w:t>
      </w:r>
      <w:r w:rsidR="00DA2E93">
        <w:rPr>
          <w:sz w:val="26"/>
          <w:szCs w:val="26"/>
        </w:rPr>
        <w:t>рограмме</w:t>
      </w:r>
      <w:r w:rsidRPr="00AB5B54">
        <w:rPr>
          <w:sz w:val="26"/>
          <w:szCs w:val="26"/>
        </w:rPr>
        <w:t xml:space="preserve"> объемы</w:t>
      </w:r>
      <w:r>
        <w:rPr>
          <w:sz w:val="26"/>
          <w:szCs w:val="26"/>
        </w:rPr>
        <w:t xml:space="preserve"> финансирования</w:t>
      </w:r>
      <w:r w:rsidR="0069080F">
        <w:rPr>
          <w:sz w:val="26"/>
          <w:szCs w:val="26"/>
        </w:rPr>
        <w:t>,</w:t>
      </w:r>
      <w:r>
        <w:rPr>
          <w:sz w:val="26"/>
          <w:szCs w:val="26"/>
        </w:rPr>
        <w:t xml:space="preserve"> связанные с приобретением жилых помещений</w:t>
      </w:r>
      <w:r w:rsidR="0069080F" w:rsidRPr="00315DAF">
        <w:rPr>
          <w:sz w:val="26"/>
          <w:szCs w:val="26"/>
        </w:rPr>
        <w:t>,</w:t>
      </w:r>
      <w:r w:rsidRPr="00315DAF">
        <w:rPr>
          <w:sz w:val="26"/>
          <w:szCs w:val="26"/>
        </w:rPr>
        <w:t xml:space="preserve"> не соответствуют объемам финансирования </w:t>
      </w:r>
      <w:r w:rsidR="00311B4C" w:rsidRPr="00315DAF">
        <w:rPr>
          <w:sz w:val="26"/>
          <w:szCs w:val="26"/>
        </w:rPr>
        <w:t>по годам реализации Программы</w:t>
      </w:r>
      <w:r w:rsidR="0069080F" w:rsidRPr="00315DAF">
        <w:rPr>
          <w:sz w:val="26"/>
          <w:szCs w:val="26"/>
        </w:rPr>
        <w:t>,</w:t>
      </w:r>
      <w:r w:rsidR="00311B4C" w:rsidRPr="00315DAF">
        <w:rPr>
          <w:sz w:val="26"/>
          <w:szCs w:val="26"/>
        </w:rPr>
        <w:t xml:space="preserve"> </w:t>
      </w:r>
      <w:r w:rsidRPr="00315DAF">
        <w:rPr>
          <w:sz w:val="26"/>
          <w:szCs w:val="26"/>
        </w:rPr>
        <w:t>указанны</w:t>
      </w:r>
      <w:r w:rsidR="0069080F" w:rsidRPr="00315DAF">
        <w:rPr>
          <w:sz w:val="26"/>
          <w:szCs w:val="26"/>
        </w:rPr>
        <w:t>м</w:t>
      </w:r>
      <w:r w:rsidRPr="00315DAF">
        <w:rPr>
          <w:sz w:val="26"/>
          <w:szCs w:val="26"/>
        </w:rPr>
        <w:t xml:space="preserve"> в Паспорте программы</w:t>
      </w:r>
      <w:r w:rsidR="00311B4C" w:rsidRPr="00315DAF">
        <w:rPr>
          <w:sz w:val="26"/>
          <w:szCs w:val="26"/>
        </w:rPr>
        <w:t>.</w:t>
      </w:r>
      <w:r w:rsidR="00311B4C" w:rsidRPr="00315DAF">
        <w:t xml:space="preserve"> </w:t>
      </w:r>
    </w:p>
    <w:p w14:paraId="07419705" w14:textId="04F2431E" w:rsidR="00EC3B39" w:rsidRPr="00315DAF" w:rsidRDefault="003F307B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4E015B">
        <w:rPr>
          <w:sz w:val="26"/>
          <w:szCs w:val="26"/>
        </w:rPr>
        <w:t>П</w:t>
      </w:r>
      <w:r w:rsidR="00D752D3" w:rsidRPr="004E015B">
        <w:rPr>
          <w:sz w:val="26"/>
          <w:szCs w:val="26"/>
        </w:rPr>
        <w:t>ри реализ</w:t>
      </w:r>
      <w:r w:rsidR="0044609D">
        <w:rPr>
          <w:sz w:val="26"/>
          <w:szCs w:val="26"/>
        </w:rPr>
        <w:t>ации мероприятий по переселению, также был</w:t>
      </w:r>
      <w:r w:rsidR="007002EA" w:rsidRPr="004E015B">
        <w:t xml:space="preserve"> </w:t>
      </w:r>
      <w:r w:rsidR="007002EA" w:rsidRPr="004E015B">
        <w:rPr>
          <w:sz w:val="26"/>
          <w:szCs w:val="26"/>
        </w:rPr>
        <w:t xml:space="preserve"> использова</w:t>
      </w:r>
      <w:r w:rsidRPr="004E015B">
        <w:rPr>
          <w:sz w:val="26"/>
          <w:szCs w:val="26"/>
        </w:rPr>
        <w:t>н</w:t>
      </w:r>
      <w:r w:rsidR="007002EA" w:rsidRPr="004E015B">
        <w:rPr>
          <w:sz w:val="26"/>
          <w:szCs w:val="26"/>
        </w:rPr>
        <w:t xml:space="preserve"> способ переселения</w:t>
      </w:r>
      <w:r w:rsidR="0044609D">
        <w:rPr>
          <w:sz w:val="26"/>
          <w:szCs w:val="26"/>
        </w:rPr>
        <w:t>,</w:t>
      </w:r>
      <w:r w:rsidRPr="004E015B">
        <w:rPr>
          <w:sz w:val="26"/>
          <w:szCs w:val="26"/>
        </w:rPr>
        <w:t xml:space="preserve"> не связанный</w:t>
      </w:r>
      <w:r w:rsidR="00D752D3" w:rsidRPr="004E015B">
        <w:rPr>
          <w:sz w:val="26"/>
          <w:szCs w:val="26"/>
        </w:rPr>
        <w:t xml:space="preserve"> с приобретением жилых помещений</w:t>
      </w:r>
      <w:r w:rsidR="006334D7" w:rsidRPr="004E015B">
        <w:rPr>
          <w:sz w:val="26"/>
          <w:szCs w:val="26"/>
        </w:rPr>
        <w:t>, путем</w:t>
      </w:r>
      <w:r w:rsidR="00D752D3" w:rsidRPr="004E015B">
        <w:rPr>
          <w:sz w:val="26"/>
          <w:szCs w:val="26"/>
        </w:rPr>
        <w:t xml:space="preserve"> </w:t>
      </w:r>
      <w:r w:rsidR="006334D7" w:rsidRPr="004E015B">
        <w:rPr>
          <w:sz w:val="26"/>
          <w:szCs w:val="26"/>
        </w:rPr>
        <w:t>выплаты собственникам жилых помещений</w:t>
      </w:r>
      <w:r w:rsidR="00EC3B39" w:rsidRPr="004E015B">
        <w:rPr>
          <w:sz w:val="26"/>
          <w:szCs w:val="26"/>
        </w:rPr>
        <w:t xml:space="preserve"> возмещения за изымаемые жилые помещения</w:t>
      </w:r>
      <w:r w:rsidR="0044609D">
        <w:rPr>
          <w:sz w:val="26"/>
          <w:szCs w:val="26"/>
        </w:rPr>
        <w:t>,</w:t>
      </w:r>
      <w:r w:rsidR="00EC3B39" w:rsidRPr="004E015B">
        <w:rPr>
          <w:sz w:val="26"/>
          <w:szCs w:val="26"/>
        </w:rPr>
        <w:t xml:space="preserve"> </w:t>
      </w:r>
      <w:r w:rsidR="00D752D3" w:rsidRPr="004E015B">
        <w:rPr>
          <w:sz w:val="26"/>
          <w:szCs w:val="26"/>
        </w:rPr>
        <w:t>заключ</w:t>
      </w:r>
      <w:r w:rsidR="0044609D">
        <w:rPr>
          <w:sz w:val="26"/>
          <w:szCs w:val="26"/>
        </w:rPr>
        <w:t>ив</w:t>
      </w:r>
      <w:r w:rsidR="00D752D3" w:rsidRPr="004E015B">
        <w:rPr>
          <w:sz w:val="26"/>
          <w:szCs w:val="26"/>
        </w:rPr>
        <w:t xml:space="preserve"> соглашения об изъятии (выкупе) жилых помещений</w:t>
      </w:r>
      <w:r w:rsidR="0044609D">
        <w:rPr>
          <w:sz w:val="26"/>
          <w:szCs w:val="26"/>
        </w:rPr>
        <w:t xml:space="preserve">. Данное </w:t>
      </w:r>
      <w:r w:rsidR="0044609D" w:rsidRPr="00315DAF">
        <w:rPr>
          <w:sz w:val="26"/>
          <w:szCs w:val="26"/>
        </w:rPr>
        <w:t>мероприятие</w:t>
      </w:r>
      <w:r w:rsidR="00421EF5" w:rsidRPr="00315DAF">
        <w:rPr>
          <w:sz w:val="26"/>
          <w:szCs w:val="26"/>
        </w:rPr>
        <w:t xml:space="preserve"> не предусмотрен</w:t>
      </w:r>
      <w:r w:rsidR="00DA2E93">
        <w:rPr>
          <w:sz w:val="26"/>
          <w:szCs w:val="26"/>
        </w:rPr>
        <w:t>о</w:t>
      </w:r>
      <w:r w:rsidR="00421EF5" w:rsidRPr="00315DAF">
        <w:rPr>
          <w:sz w:val="26"/>
          <w:szCs w:val="26"/>
        </w:rPr>
        <w:t xml:space="preserve"> </w:t>
      </w:r>
      <w:r w:rsidR="00DA2E93">
        <w:rPr>
          <w:sz w:val="26"/>
          <w:szCs w:val="26"/>
        </w:rPr>
        <w:t>Программ</w:t>
      </w:r>
      <w:r w:rsidR="0028574A">
        <w:rPr>
          <w:sz w:val="26"/>
          <w:szCs w:val="26"/>
        </w:rPr>
        <w:t>ой</w:t>
      </w:r>
      <w:r w:rsidR="00421EF5" w:rsidRPr="00315DAF">
        <w:rPr>
          <w:sz w:val="26"/>
          <w:szCs w:val="26"/>
        </w:rPr>
        <w:t xml:space="preserve"> (планом реализации мероприятий).</w:t>
      </w:r>
    </w:p>
    <w:p w14:paraId="02AE9377" w14:textId="20D64C77" w:rsidR="00D752D3" w:rsidRDefault="002D2B1F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421EF5">
        <w:rPr>
          <w:sz w:val="26"/>
          <w:szCs w:val="26"/>
        </w:rPr>
        <w:t>В 2021 году заключены соглашения об изъятии жилых помещений путем возмещения (выкупа) в количестве 25 шт. на сумму 65158,19 тыс. рублей. В первом полугодие 2022 года 5 шт. на сумму 11445,56 тыс. рублей.</w:t>
      </w:r>
      <w:r w:rsidR="00D752D3">
        <w:rPr>
          <w:sz w:val="26"/>
          <w:szCs w:val="26"/>
        </w:rPr>
        <w:t xml:space="preserve"> </w:t>
      </w:r>
    </w:p>
    <w:p w14:paraId="2604CE1D" w14:textId="19C2D2D5" w:rsidR="00421EF5" w:rsidRDefault="0044609D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Установлено</w:t>
      </w:r>
      <w:r w:rsidR="00C84A4B">
        <w:rPr>
          <w:sz w:val="26"/>
          <w:szCs w:val="26"/>
        </w:rPr>
        <w:t xml:space="preserve">, что </w:t>
      </w:r>
      <w:r w:rsidR="00F516E0">
        <w:rPr>
          <w:sz w:val="26"/>
          <w:szCs w:val="26"/>
        </w:rPr>
        <w:t>заключены муниципальные контракты на приобретение квартир у застройщика в строящихся многоквартирных домах</w:t>
      </w:r>
      <w:r w:rsidR="006A54A4">
        <w:rPr>
          <w:sz w:val="26"/>
          <w:szCs w:val="26"/>
        </w:rPr>
        <w:t>, путем участия в долевом строительстве</w:t>
      </w:r>
      <w:r w:rsidR="00F516E0">
        <w:rPr>
          <w:sz w:val="26"/>
          <w:szCs w:val="26"/>
        </w:rPr>
        <w:t xml:space="preserve"> на сумму 79791,60 тыс. рублей и муниципальный контракт на приобретение квартир у лиц, не являющихся застройщиком</w:t>
      </w:r>
      <w:r w:rsidR="00620947">
        <w:rPr>
          <w:sz w:val="26"/>
          <w:szCs w:val="26"/>
        </w:rPr>
        <w:t>,</w:t>
      </w:r>
      <w:r w:rsidR="00F516E0">
        <w:rPr>
          <w:sz w:val="26"/>
          <w:szCs w:val="26"/>
        </w:rPr>
        <w:t xml:space="preserve"> на сумму 3975,00 тыс. рублей.</w:t>
      </w:r>
    </w:p>
    <w:p w14:paraId="0B2E77B1" w14:textId="7141035F" w:rsidR="00134F77" w:rsidRDefault="004E015B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315DAF">
        <w:rPr>
          <w:sz w:val="26"/>
          <w:szCs w:val="26"/>
        </w:rPr>
        <w:t>Так</w:t>
      </w:r>
      <w:r w:rsidR="00421EF5" w:rsidRPr="00315DAF">
        <w:rPr>
          <w:sz w:val="26"/>
          <w:szCs w:val="26"/>
        </w:rPr>
        <w:t>им</w:t>
      </w:r>
      <w:r w:rsidRPr="00315DAF">
        <w:rPr>
          <w:sz w:val="26"/>
          <w:szCs w:val="26"/>
        </w:rPr>
        <w:t xml:space="preserve"> </w:t>
      </w:r>
      <w:r w:rsidR="00421EF5" w:rsidRPr="00315DAF">
        <w:rPr>
          <w:sz w:val="26"/>
          <w:szCs w:val="26"/>
        </w:rPr>
        <w:t>образом</w:t>
      </w:r>
      <w:r w:rsidR="00621238" w:rsidRPr="00315DAF">
        <w:rPr>
          <w:sz w:val="26"/>
          <w:szCs w:val="26"/>
        </w:rPr>
        <w:t>,</w:t>
      </w:r>
      <w:r w:rsidR="00620947">
        <w:rPr>
          <w:sz w:val="26"/>
          <w:szCs w:val="26"/>
        </w:rPr>
        <w:t xml:space="preserve"> </w:t>
      </w:r>
      <w:r w:rsidR="003F307B" w:rsidRPr="00315DAF">
        <w:rPr>
          <w:sz w:val="26"/>
          <w:szCs w:val="26"/>
        </w:rPr>
        <w:t>АНМР необходимо внести корректировку</w:t>
      </w:r>
      <w:r w:rsidR="0096569A" w:rsidRPr="00315DAF">
        <w:t xml:space="preserve"> в </w:t>
      </w:r>
      <w:r w:rsidR="0096569A" w:rsidRPr="00315DAF">
        <w:rPr>
          <w:sz w:val="26"/>
          <w:szCs w:val="26"/>
        </w:rPr>
        <w:t xml:space="preserve">Приложение </w:t>
      </w:r>
      <w:r w:rsidR="00620947">
        <w:rPr>
          <w:sz w:val="26"/>
          <w:szCs w:val="26"/>
        </w:rPr>
        <w:t xml:space="preserve">программы </w:t>
      </w:r>
      <w:r w:rsidR="0096569A" w:rsidRPr="00315DAF">
        <w:rPr>
          <w:sz w:val="26"/>
          <w:szCs w:val="26"/>
        </w:rPr>
        <w:t>№ 2</w:t>
      </w:r>
      <w:r w:rsidR="003F307B" w:rsidRPr="00315DAF">
        <w:rPr>
          <w:sz w:val="26"/>
          <w:szCs w:val="26"/>
        </w:rPr>
        <w:t xml:space="preserve"> </w:t>
      </w:r>
      <w:r w:rsidR="0096569A" w:rsidRPr="00315DAF">
        <w:rPr>
          <w:sz w:val="26"/>
          <w:szCs w:val="26"/>
        </w:rPr>
        <w:t>«</w:t>
      </w:r>
      <w:r w:rsidR="003F307B" w:rsidRPr="00315DAF">
        <w:rPr>
          <w:sz w:val="26"/>
          <w:szCs w:val="26"/>
        </w:rPr>
        <w:t>План реализации мероприятий по переселению граждан НМР</w:t>
      </w:r>
      <w:r w:rsidR="00BD6F56">
        <w:rPr>
          <w:sz w:val="26"/>
          <w:szCs w:val="26"/>
        </w:rPr>
        <w:t>,</w:t>
      </w:r>
      <w:r w:rsidR="0096569A" w:rsidRPr="00315DAF">
        <w:rPr>
          <w:sz w:val="26"/>
          <w:szCs w:val="26"/>
        </w:rPr>
        <w:t xml:space="preserve"> </w:t>
      </w:r>
      <w:r w:rsidR="00BD6F56" w:rsidRPr="00BD6F56">
        <w:rPr>
          <w:sz w:val="26"/>
          <w:szCs w:val="26"/>
        </w:rPr>
        <w:t>проживающих в многоквартирных домах, признанных до 01.01.2017 года в установленном порядке аварийными и подлежащими сносу в связи с физическим износом в процессе эксплуатации по способам переселения</w:t>
      </w:r>
      <w:r w:rsidR="003E6A9D" w:rsidRPr="00315DAF">
        <w:rPr>
          <w:sz w:val="26"/>
          <w:szCs w:val="26"/>
        </w:rPr>
        <w:t>»,</w:t>
      </w:r>
      <w:r w:rsidR="00B53C9E">
        <w:rPr>
          <w:sz w:val="26"/>
          <w:szCs w:val="26"/>
        </w:rPr>
        <w:t xml:space="preserve"> </w:t>
      </w:r>
      <w:r w:rsidR="003E6A9D">
        <w:rPr>
          <w:sz w:val="26"/>
          <w:szCs w:val="26"/>
        </w:rPr>
        <w:t xml:space="preserve">добавив </w:t>
      </w:r>
      <w:r w:rsidR="00620947">
        <w:rPr>
          <w:sz w:val="26"/>
          <w:szCs w:val="26"/>
        </w:rPr>
        <w:t xml:space="preserve">мероприятие </w:t>
      </w:r>
      <w:r w:rsidR="003E6A9D">
        <w:rPr>
          <w:sz w:val="26"/>
          <w:szCs w:val="26"/>
        </w:rPr>
        <w:t>«</w:t>
      </w:r>
      <w:r w:rsidR="0096569A" w:rsidRPr="0096569A">
        <w:rPr>
          <w:sz w:val="26"/>
          <w:szCs w:val="26"/>
        </w:rPr>
        <w:t xml:space="preserve">Расселение в рамках программы, </w:t>
      </w:r>
      <w:r w:rsidR="003E6A9D" w:rsidRPr="006C3653">
        <w:rPr>
          <w:sz w:val="26"/>
          <w:szCs w:val="26"/>
        </w:rPr>
        <w:t>не</w:t>
      </w:r>
      <w:r w:rsidR="0044609D" w:rsidRPr="006C3653">
        <w:rPr>
          <w:sz w:val="26"/>
          <w:szCs w:val="26"/>
        </w:rPr>
        <w:t xml:space="preserve"> </w:t>
      </w:r>
      <w:r w:rsidR="0096569A" w:rsidRPr="006C3653">
        <w:rPr>
          <w:sz w:val="26"/>
          <w:szCs w:val="26"/>
        </w:rPr>
        <w:t>связанное</w:t>
      </w:r>
      <w:r w:rsidR="0096569A" w:rsidRPr="0096569A">
        <w:rPr>
          <w:sz w:val="26"/>
          <w:szCs w:val="26"/>
        </w:rPr>
        <w:t xml:space="preserve"> с приобретением жилых </w:t>
      </w:r>
      <w:r w:rsidR="0096569A" w:rsidRPr="00134F77">
        <w:rPr>
          <w:sz w:val="26"/>
          <w:szCs w:val="26"/>
        </w:rPr>
        <w:t>помещений за счет бюджетных средств</w:t>
      </w:r>
      <w:r w:rsidR="000E5283" w:rsidRPr="00134F77">
        <w:rPr>
          <w:sz w:val="26"/>
          <w:szCs w:val="26"/>
        </w:rPr>
        <w:t>, а</w:t>
      </w:r>
      <w:proofErr w:type="gramEnd"/>
      <w:r w:rsidR="000E5283" w:rsidRPr="00134F77">
        <w:rPr>
          <w:sz w:val="26"/>
          <w:szCs w:val="26"/>
        </w:rPr>
        <w:t xml:space="preserve"> именно</w:t>
      </w:r>
      <w:r w:rsidR="0044609D">
        <w:rPr>
          <w:sz w:val="26"/>
          <w:szCs w:val="26"/>
        </w:rPr>
        <w:t xml:space="preserve">, </w:t>
      </w:r>
      <w:r w:rsidR="00F516E0" w:rsidRPr="00134F77">
        <w:rPr>
          <w:sz w:val="26"/>
          <w:szCs w:val="26"/>
        </w:rPr>
        <w:t>в</w:t>
      </w:r>
      <w:r w:rsidR="000E5283" w:rsidRPr="00134F77">
        <w:rPr>
          <w:sz w:val="26"/>
          <w:szCs w:val="26"/>
        </w:rPr>
        <w:t>озмещение</w:t>
      </w:r>
      <w:r w:rsidR="00134F77">
        <w:rPr>
          <w:sz w:val="26"/>
          <w:szCs w:val="26"/>
        </w:rPr>
        <w:t xml:space="preserve"> </w:t>
      </w:r>
      <w:r w:rsidR="00F516E0" w:rsidRPr="00134F77">
        <w:rPr>
          <w:sz w:val="26"/>
          <w:szCs w:val="26"/>
        </w:rPr>
        <w:t xml:space="preserve">(выкуп) </w:t>
      </w:r>
      <w:r w:rsidR="00B70002" w:rsidRPr="00134F77">
        <w:rPr>
          <w:sz w:val="26"/>
          <w:szCs w:val="26"/>
        </w:rPr>
        <w:t>за</w:t>
      </w:r>
      <w:r w:rsidR="000E5283" w:rsidRPr="00134F77">
        <w:rPr>
          <w:sz w:val="26"/>
          <w:szCs w:val="26"/>
        </w:rPr>
        <w:t xml:space="preserve"> </w:t>
      </w:r>
      <w:r w:rsidR="00B70002" w:rsidRPr="00134F77">
        <w:rPr>
          <w:sz w:val="26"/>
          <w:szCs w:val="26"/>
        </w:rPr>
        <w:t>изымаемые жилые помещения собстве</w:t>
      </w:r>
      <w:r w:rsidR="000E5283" w:rsidRPr="00134F77">
        <w:rPr>
          <w:sz w:val="26"/>
          <w:szCs w:val="26"/>
        </w:rPr>
        <w:t>нникам жилых помещений</w:t>
      </w:r>
      <w:r w:rsidR="0044609D">
        <w:rPr>
          <w:sz w:val="26"/>
          <w:szCs w:val="26"/>
        </w:rPr>
        <w:t>.</w:t>
      </w:r>
    </w:p>
    <w:p w14:paraId="78F0EF56" w14:textId="49C4742E" w:rsidR="00F516E0" w:rsidRPr="00134F77" w:rsidRDefault="0044609D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34F77">
        <w:rPr>
          <w:sz w:val="26"/>
          <w:szCs w:val="26"/>
        </w:rPr>
        <w:t xml:space="preserve">акже, </w:t>
      </w:r>
      <w:r>
        <w:rPr>
          <w:sz w:val="26"/>
          <w:szCs w:val="26"/>
        </w:rPr>
        <w:t xml:space="preserve">следует добавить </w:t>
      </w:r>
      <w:r w:rsidR="00105B84">
        <w:rPr>
          <w:sz w:val="26"/>
          <w:szCs w:val="26"/>
        </w:rPr>
        <w:t xml:space="preserve">мероприятия по </w:t>
      </w:r>
      <w:r w:rsidR="00134F77" w:rsidRPr="006C3653">
        <w:rPr>
          <w:sz w:val="26"/>
          <w:szCs w:val="26"/>
        </w:rPr>
        <w:t>расселени</w:t>
      </w:r>
      <w:r w:rsidR="00105B84">
        <w:rPr>
          <w:sz w:val="26"/>
          <w:szCs w:val="26"/>
        </w:rPr>
        <w:t>ю</w:t>
      </w:r>
      <w:r w:rsidR="00134F77" w:rsidRPr="006C3653">
        <w:rPr>
          <w:sz w:val="26"/>
          <w:szCs w:val="26"/>
        </w:rPr>
        <w:t xml:space="preserve"> связанные</w:t>
      </w:r>
      <w:r w:rsidR="00134F77">
        <w:rPr>
          <w:sz w:val="26"/>
          <w:szCs w:val="26"/>
        </w:rPr>
        <w:t xml:space="preserve"> с приобретением жилых помещений, в том числе: </w:t>
      </w:r>
    </w:p>
    <w:p w14:paraId="5DC4E2C5" w14:textId="576626F5" w:rsidR="00F516E0" w:rsidRPr="00134F77" w:rsidRDefault="00F516E0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134F77">
        <w:rPr>
          <w:sz w:val="26"/>
          <w:szCs w:val="26"/>
        </w:rPr>
        <w:t>-</w:t>
      </w:r>
      <w:r w:rsidR="00BD6F56">
        <w:rPr>
          <w:sz w:val="26"/>
          <w:szCs w:val="26"/>
        </w:rPr>
        <w:t xml:space="preserve"> </w:t>
      </w:r>
      <w:r w:rsidR="006A54A4">
        <w:rPr>
          <w:sz w:val="26"/>
          <w:szCs w:val="26"/>
        </w:rPr>
        <w:t>приобретение</w:t>
      </w:r>
      <w:r w:rsidR="00B70002" w:rsidRPr="00134F77">
        <w:rPr>
          <w:sz w:val="26"/>
          <w:szCs w:val="26"/>
        </w:rPr>
        <w:t xml:space="preserve"> квартир</w:t>
      </w:r>
      <w:r w:rsidR="006A54A4">
        <w:rPr>
          <w:sz w:val="26"/>
          <w:szCs w:val="26"/>
        </w:rPr>
        <w:t xml:space="preserve"> у застройщиков</w:t>
      </w:r>
      <w:r w:rsidR="00B70002" w:rsidRPr="00134F77">
        <w:rPr>
          <w:sz w:val="26"/>
          <w:szCs w:val="26"/>
        </w:rPr>
        <w:t xml:space="preserve"> в строящихся МКД</w:t>
      </w:r>
      <w:r w:rsidR="006A54A4">
        <w:rPr>
          <w:sz w:val="26"/>
          <w:szCs w:val="26"/>
        </w:rPr>
        <w:t>,</w:t>
      </w:r>
      <w:r w:rsidR="006A54A4" w:rsidRPr="006A54A4">
        <w:t xml:space="preserve"> </w:t>
      </w:r>
      <w:r w:rsidR="006A54A4" w:rsidRPr="006A54A4">
        <w:rPr>
          <w:sz w:val="26"/>
          <w:szCs w:val="26"/>
        </w:rPr>
        <w:t>путем участия в долевом строительстве</w:t>
      </w:r>
      <w:r w:rsidR="006A54A4">
        <w:rPr>
          <w:sz w:val="26"/>
          <w:szCs w:val="26"/>
        </w:rPr>
        <w:t>;</w:t>
      </w:r>
      <w:proofErr w:type="gramEnd"/>
    </w:p>
    <w:p w14:paraId="762B94F4" w14:textId="62694CBE" w:rsidR="00A94F2E" w:rsidRDefault="00134F77" w:rsidP="00134F77">
      <w:pPr>
        <w:pStyle w:val="ad"/>
        <w:spacing w:line="276" w:lineRule="auto"/>
        <w:ind w:left="0"/>
        <w:jc w:val="both"/>
        <w:rPr>
          <w:sz w:val="26"/>
          <w:szCs w:val="26"/>
        </w:rPr>
      </w:pPr>
      <w:r w:rsidRPr="00134F77">
        <w:rPr>
          <w:sz w:val="26"/>
          <w:szCs w:val="26"/>
        </w:rPr>
        <w:t xml:space="preserve">         </w:t>
      </w:r>
      <w:r w:rsidR="00F516E0" w:rsidRPr="00134F77">
        <w:rPr>
          <w:sz w:val="26"/>
          <w:szCs w:val="26"/>
        </w:rPr>
        <w:t>-</w:t>
      </w:r>
      <w:r w:rsidR="00B70002" w:rsidRPr="00134F77">
        <w:rPr>
          <w:sz w:val="26"/>
          <w:szCs w:val="26"/>
        </w:rPr>
        <w:t xml:space="preserve"> </w:t>
      </w:r>
      <w:r w:rsidR="006A54A4">
        <w:rPr>
          <w:sz w:val="26"/>
          <w:szCs w:val="26"/>
        </w:rPr>
        <w:t>приобретение квартир</w:t>
      </w:r>
      <w:r w:rsidR="00F516E0" w:rsidRPr="00134F77">
        <w:rPr>
          <w:sz w:val="26"/>
          <w:szCs w:val="26"/>
        </w:rPr>
        <w:t xml:space="preserve"> у лиц, не являющихся застройщиком</w:t>
      </w:r>
      <w:r>
        <w:rPr>
          <w:sz w:val="26"/>
          <w:szCs w:val="26"/>
        </w:rPr>
        <w:t>.</w:t>
      </w:r>
    </w:p>
    <w:p w14:paraId="5B6E8FBA" w14:textId="1FE4EC4B" w:rsidR="005B7B80" w:rsidRDefault="00A15B10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C3653">
        <w:rPr>
          <w:i/>
          <w:sz w:val="26"/>
          <w:szCs w:val="26"/>
        </w:rPr>
        <w:t>План мероприятий по переселению</w:t>
      </w:r>
      <w:r w:rsidR="00545AA4" w:rsidRPr="006C3653">
        <w:rPr>
          <w:i/>
          <w:sz w:val="26"/>
          <w:szCs w:val="26"/>
        </w:rPr>
        <w:t xml:space="preserve"> граждан НМР</w:t>
      </w:r>
      <w:r w:rsidR="00545AA4" w:rsidRPr="006C3653">
        <w:rPr>
          <w:sz w:val="26"/>
          <w:szCs w:val="26"/>
        </w:rPr>
        <w:t>,</w:t>
      </w:r>
      <w:r w:rsidR="00545AA4">
        <w:rPr>
          <w:sz w:val="26"/>
          <w:szCs w:val="26"/>
        </w:rPr>
        <w:t xml:space="preserve"> проживающих в многоквартирных домах, признанных до 01.01.2017 года в установленном порядке аварийными и подлежащими сносу в связи с физическим износом в процессе эксплуатации</w:t>
      </w:r>
      <w:r w:rsidR="00B24A99">
        <w:rPr>
          <w:sz w:val="26"/>
          <w:szCs w:val="26"/>
        </w:rPr>
        <w:t>, включающий основные показатели П</w:t>
      </w:r>
      <w:r w:rsidR="00875E2B">
        <w:rPr>
          <w:sz w:val="26"/>
          <w:szCs w:val="26"/>
        </w:rPr>
        <w:t>рограммы</w:t>
      </w:r>
      <w:r w:rsidR="00B24A99">
        <w:rPr>
          <w:sz w:val="26"/>
          <w:szCs w:val="26"/>
        </w:rPr>
        <w:t>,</w:t>
      </w:r>
      <w:r w:rsidR="00B24A99" w:rsidRPr="00B24A99">
        <w:t xml:space="preserve"> </w:t>
      </w:r>
      <w:r w:rsidR="00B24A99" w:rsidRPr="00B24A99">
        <w:rPr>
          <w:sz w:val="26"/>
          <w:szCs w:val="26"/>
        </w:rPr>
        <w:t xml:space="preserve">приведен в Приложение № 3 </w:t>
      </w:r>
      <w:r w:rsidR="00B24A99">
        <w:rPr>
          <w:sz w:val="26"/>
          <w:szCs w:val="26"/>
        </w:rPr>
        <w:t xml:space="preserve">к </w:t>
      </w:r>
      <w:r w:rsidR="00DA5039">
        <w:rPr>
          <w:sz w:val="26"/>
          <w:szCs w:val="26"/>
        </w:rPr>
        <w:t>муниципальной программе</w:t>
      </w:r>
      <w:r w:rsidR="00914571">
        <w:rPr>
          <w:sz w:val="26"/>
          <w:szCs w:val="26"/>
        </w:rPr>
        <w:t>,</w:t>
      </w:r>
      <w:r w:rsidR="00914571" w:rsidRPr="00914571">
        <w:t xml:space="preserve"> </w:t>
      </w:r>
      <w:r w:rsidR="00914571" w:rsidRPr="00914571">
        <w:rPr>
          <w:sz w:val="26"/>
          <w:szCs w:val="26"/>
        </w:rPr>
        <w:t xml:space="preserve">данные </w:t>
      </w:r>
      <w:r w:rsidR="00BB2460">
        <w:rPr>
          <w:sz w:val="26"/>
          <w:szCs w:val="26"/>
        </w:rPr>
        <w:t>представлены</w:t>
      </w:r>
      <w:r w:rsidR="00914571" w:rsidRPr="00914571">
        <w:rPr>
          <w:sz w:val="26"/>
          <w:szCs w:val="26"/>
        </w:rPr>
        <w:t xml:space="preserve"> в таблице № </w:t>
      </w:r>
      <w:r w:rsidR="00914571">
        <w:rPr>
          <w:sz w:val="26"/>
          <w:szCs w:val="26"/>
        </w:rPr>
        <w:t>2</w:t>
      </w:r>
      <w:r w:rsidR="00DA5039">
        <w:rPr>
          <w:sz w:val="26"/>
          <w:szCs w:val="26"/>
        </w:rPr>
        <w:t>.</w:t>
      </w:r>
    </w:p>
    <w:p w14:paraId="20626905" w14:textId="43023FDC" w:rsidR="006F6164" w:rsidRDefault="00914571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BD377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4571">
        <w:rPr>
          <w:sz w:val="26"/>
          <w:szCs w:val="26"/>
        </w:rPr>
        <w:t>таблиц</w:t>
      </w:r>
      <w:r>
        <w:rPr>
          <w:sz w:val="26"/>
          <w:szCs w:val="26"/>
        </w:rPr>
        <w:t>а</w:t>
      </w:r>
      <w:r w:rsidRPr="00914571">
        <w:rPr>
          <w:sz w:val="26"/>
          <w:szCs w:val="26"/>
        </w:rPr>
        <w:t xml:space="preserve"> № 2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567"/>
        <w:gridCol w:w="851"/>
        <w:gridCol w:w="850"/>
        <w:gridCol w:w="709"/>
        <w:gridCol w:w="850"/>
        <w:gridCol w:w="1134"/>
        <w:gridCol w:w="993"/>
        <w:gridCol w:w="992"/>
        <w:gridCol w:w="850"/>
      </w:tblGrid>
      <w:tr w:rsidR="003612B8" w:rsidRPr="006F6164" w14:paraId="353F70CB" w14:textId="77777777" w:rsidTr="00AC6C7F">
        <w:trPr>
          <w:trHeight w:val="227"/>
        </w:trPr>
        <w:tc>
          <w:tcPr>
            <w:tcW w:w="993" w:type="dxa"/>
            <w:vMerge w:val="restart"/>
          </w:tcPr>
          <w:p w14:paraId="36D6162D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Год</w:t>
            </w:r>
          </w:p>
        </w:tc>
        <w:tc>
          <w:tcPr>
            <w:tcW w:w="708" w:type="dxa"/>
            <w:vMerge w:val="restart"/>
          </w:tcPr>
          <w:p w14:paraId="4E1D991C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Число жителей, планируемых к расселению</w:t>
            </w:r>
          </w:p>
        </w:tc>
        <w:tc>
          <w:tcPr>
            <w:tcW w:w="1843" w:type="dxa"/>
            <w:gridSpan w:val="3"/>
          </w:tcPr>
          <w:p w14:paraId="60879C10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Количество расселяемых жилых помещений</w:t>
            </w:r>
          </w:p>
        </w:tc>
        <w:tc>
          <w:tcPr>
            <w:tcW w:w="2410" w:type="dxa"/>
            <w:gridSpan w:val="3"/>
          </w:tcPr>
          <w:p w14:paraId="4D7B0A4C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Расселяемая площадь жилых помещений</w:t>
            </w:r>
          </w:p>
        </w:tc>
        <w:tc>
          <w:tcPr>
            <w:tcW w:w="850" w:type="dxa"/>
            <w:vMerge w:val="restart"/>
          </w:tcPr>
          <w:p w14:paraId="0446E273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Приобретаемая площадь</w:t>
            </w:r>
          </w:p>
        </w:tc>
        <w:tc>
          <w:tcPr>
            <w:tcW w:w="3969" w:type="dxa"/>
            <w:gridSpan w:val="4"/>
          </w:tcPr>
          <w:p w14:paraId="2E6A0B47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Источники финансирования</w:t>
            </w:r>
          </w:p>
        </w:tc>
      </w:tr>
      <w:tr w:rsidR="006F6164" w:rsidRPr="006F6164" w14:paraId="16C69084" w14:textId="77777777" w:rsidTr="0028574A">
        <w:trPr>
          <w:trHeight w:val="200"/>
        </w:trPr>
        <w:tc>
          <w:tcPr>
            <w:tcW w:w="993" w:type="dxa"/>
            <w:vMerge/>
          </w:tcPr>
          <w:p w14:paraId="5DD6F8F5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vMerge/>
          </w:tcPr>
          <w:p w14:paraId="1B19A759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 w:val="restart"/>
          </w:tcPr>
          <w:p w14:paraId="4235BABA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всего</w:t>
            </w:r>
          </w:p>
        </w:tc>
        <w:tc>
          <w:tcPr>
            <w:tcW w:w="1276" w:type="dxa"/>
            <w:gridSpan w:val="2"/>
          </w:tcPr>
          <w:p w14:paraId="224950A8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в том числе</w:t>
            </w:r>
          </w:p>
        </w:tc>
        <w:tc>
          <w:tcPr>
            <w:tcW w:w="851" w:type="dxa"/>
            <w:vMerge w:val="restart"/>
          </w:tcPr>
          <w:p w14:paraId="71A803C3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всего</w:t>
            </w:r>
          </w:p>
        </w:tc>
        <w:tc>
          <w:tcPr>
            <w:tcW w:w="1559" w:type="dxa"/>
            <w:gridSpan w:val="2"/>
          </w:tcPr>
          <w:p w14:paraId="55A53BA9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в том числе</w:t>
            </w:r>
          </w:p>
        </w:tc>
        <w:tc>
          <w:tcPr>
            <w:tcW w:w="850" w:type="dxa"/>
            <w:vMerge/>
          </w:tcPr>
          <w:p w14:paraId="3EEEAAEB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 w:val="restart"/>
          </w:tcPr>
          <w:p w14:paraId="651FE21E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всего</w:t>
            </w:r>
          </w:p>
        </w:tc>
        <w:tc>
          <w:tcPr>
            <w:tcW w:w="2835" w:type="dxa"/>
            <w:gridSpan w:val="3"/>
          </w:tcPr>
          <w:p w14:paraId="1332968E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в том числе</w:t>
            </w:r>
          </w:p>
        </w:tc>
      </w:tr>
      <w:tr w:rsidR="003612B8" w:rsidRPr="006F6164" w14:paraId="62ADF6BA" w14:textId="77777777" w:rsidTr="0028574A">
        <w:trPr>
          <w:trHeight w:val="488"/>
        </w:trPr>
        <w:tc>
          <w:tcPr>
            <w:tcW w:w="993" w:type="dxa"/>
            <w:vMerge/>
          </w:tcPr>
          <w:p w14:paraId="5AA2E401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vMerge/>
          </w:tcPr>
          <w:p w14:paraId="3611E237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567" w:type="dxa"/>
            <w:vMerge/>
          </w:tcPr>
          <w:p w14:paraId="67202860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709" w:type="dxa"/>
          </w:tcPr>
          <w:p w14:paraId="57B9E741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собственность граждан</w:t>
            </w:r>
          </w:p>
        </w:tc>
        <w:tc>
          <w:tcPr>
            <w:tcW w:w="567" w:type="dxa"/>
          </w:tcPr>
          <w:p w14:paraId="11E99689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муниципальная собственность</w:t>
            </w:r>
          </w:p>
        </w:tc>
        <w:tc>
          <w:tcPr>
            <w:tcW w:w="851" w:type="dxa"/>
            <w:vMerge/>
          </w:tcPr>
          <w:p w14:paraId="4940CB27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</w:tcPr>
          <w:p w14:paraId="55BE78A6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собственность граждан</w:t>
            </w:r>
          </w:p>
        </w:tc>
        <w:tc>
          <w:tcPr>
            <w:tcW w:w="709" w:type="dxa"/>
          </w:tcPr>
          <w:p w14:paraId="07275E36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14:paraId="0C55F24C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</w:tcPr>
          <w:p w14:paraId="583CF552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993" w:type="dxa"/>
          </w:tcPr>
          <w:p w14:paraId="359C2EF8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за счет средств бюджета Фонда</w:t>
            </w:r>
          </w:p>
        </w:tc>
        <w:tc>
          <w:tcPr>
            <w:tcW w:w="992" w:type="dxa"/>
          </w:tcPr>
          <w:p w14:paraId="43C2B450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за счет средств бюджета Приморского края</w:t>
            </w:r>
          </w:p>
        </w:tc>
        <w:tc>
          <w:tcPr>
            <w:tcW w:w="850" w:type="dxa"/>
          </w:tcPr>
          <w:p w14:paraId="1F8C4133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за счет средств бюджета Надеждинского муниципального района</w:t>
            </w:r>
          </w:p>
        </w:tc>
      </w:tr>
      <w:tr w:rsidR="003612B8" w:rsidRPr="006F6164" w14:paraId="51A44D24" w14:textId="77777777" w:rsidTr="0028574A">
        <w:trPr>
          <w:trHeight w:val="163"/>
        </w:trPr>
        <w:tc>
          <w:tcPr>
            <w:tcW w:w="993" w:type="dxa"/>
            <w:vMerge/>
          </w:tcPr>
          <w:p w14:paraId="46DF160F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</w:tcPr>
          <w:p w14:paraId="775E2B24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чел.</w:t>
            </w:r>
          </w:p>
        </w:tc>
        <w:tc>
          <w:tcPr>
            <w:tcW w:w="567" w:type="dxa"/>
          </w:tcPr>
          <w:p w14:paraId="72AA0148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709" w:type="dxa"/>
          </w:tcPr>
          <w:p w14:paraId="7F001513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567" w:type="dxa"/>
          </w:tcPr>
          <w:p w14:paraId="413565B9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ед.</w:t>
            </w:r>
          </w:p>
        </w:tc>
        <w:tc>
          <w:tcPr>
            <w:tcW w:w="851" w:type="dxa"/>
          </w:tcPr>
          <w:p w14:paraId="388C52BC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proofErr w:type="spellStart"/>
            <w:r w:rsidRPr="006F6164">
              <w:rPr>
                <w:rFonts w:eastAsia="Batang"/>
                <w:sz w:val="16"/>
                <w:szCs w:val="16"/>
                <w:lang w:eastAsia="ko-KR"/>
              </w:rPr>
              <w:t>кв</w:t>
            </w:r>
            <w:proofErr w:type="gramStart"/>
            <w:r w:rsidRPr="006F6164">
              <w:rPr>
                <w:rFonts w:eastAsia="Batang"/>
                <w:sz w:val="16"/>
                <w:szCs w:val="16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14:paraId="7A4EB8AE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proofErr w:type="spellStart"/>
            <w:r w:rsidRPr="006F6164">
              <w:rPr>
                <w:rFonts w:eastAsia="Batang"/>
                <w:sz w:val="16"/>
                <w:szCs w:val="16"/>
                <w:lang w:eastAsia="ko-KR"/>
              </w:rPr>
              <w:t>кв</w:t>
            </w:r>
            <w:proofErr w:type="gramStart"/>
            <w:r w:rsidRPr="006F6164">
              <w:rPr>
                <w:rFonts w:eastAsia="Batang"/>
                <w:sz w:val="16"/>
                <w:szCs w:val="16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14:paraId="390FE8DE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proofErr w:type="spellStart"/>
            <w:r w:rsidRPr="006F6164">
              <w:rPr>
                <w:rFonts w:eastAsia="Batang"/>
                <w:sz w:val="16"/>
                <w:szCs w:val="16"/>
                <w:lang w:eastAsia="ko-KR"/>
              </w:rPr>
              <w:t>кв</w:t>
            </w:r>
            <w:proofErr w:type="gramStart"/>
            <w:r w:rsidRPr="006F6164">
              <w:rPr>
                <w:rFonts w:eastAsia="Batang"/>
                <w:sz w:val="16"/>
                <w:szCs w:val="16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14:paraId="326557A7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proofErr w:type="spellStart"/>
            <w:r w:rsidRPr="006F6164">
              <w:rPr>
                <w:rFonts w:eastAsia="Batang"/>
                <w:sz w:val="16"/>
                <w:szCs w:val="16"/>
                <w:lang w:eastAsia="ko-KR"/>
              </w:rPr>
              <w:t>кв</w:t>
            </w:r>
            <w:proofErr w:type="gramStart"/>
            <w:r w:rsidRPr="006F6164">
              <w:rPr>
                <w:rFonts w:eastAsia="Batang"/>
                <w:sz w:val="16"/>
                <w:szCs w:val="16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14:paraId="498F716F" w14:textId="77777777" w:rsid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Тыс.</w:t>
            </w:r>
          </w:p>
          <w:p w14:paraId="74E074B0" w14:textId="4CF5D9A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руб.</w:t>
            </w:r>
          </w:p>
        </w:tc>
        <w:tc>
          <w:tcPr>
            <w:tcW w:w="993" w:type="dxa"/>
          </w:tcPr>
          <w:p w14:paraId="3AB9DFBD" w14:textId="77777777" w:rsid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 xml:space="preserve">Тыс. </w:t>
            </w:r>
          </w:p>
          <w:p w14:paraId="61E967AA" w14:textId="07C91DF8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руб.</w:t>
            </w:r>
          </w:p>
        </w:tc>
        <w:tc>
          <w:tcPr>
            <w:tcW w:w="992" w:type="dxa"/>
          </w:tcPr>
          <w:p w14:paraId="64E25C85" w14:textId="77777777" w:rsid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Тыс.</w:t>
            </w:r>
          </w:p>
          <w:p w14:paraId="523ADBF8" w14:textId="50BB35DE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руб.</w:t>
            </w:r>
          </w:p>
        </w:tc>
        <w:tc>
          <w:tcPr>
            <w:tcW w:w="850" w:type="dxa"/>
          </w:tcPr>
          <w:p w14:paraId="390E6795" w14:textId="77777777" w:rsid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Тыс.</w:t>
            </w:r>
          </w:p>
          <w:p w14:paraId="3715928F" w14:textId="78A8821D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руб.</w:t>
            </w:r>
          </w:p>
        </w:tc>
      </w:tr>
      <w:tr w:rsidR="003612B8" w:rsidRPr="006F6164" w14:paraId="78E2A7FA" w14:textId="77777777" w:rsidTr="0028574A">
        <w:trPr>
          <w:trHeight w:val="163"/>
        </w:trPr>
        <w:tc>
          <w:tcPr>
            <w:tcW w:w="993" w:type="dxa"/>
          </w:tcPr>
          <w:p w14:paraId="27304C13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708" w:type="dxa"/>
          </w:tcPr>
          <w:p w14:paraId="02E34142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567" w:type="dxa"/>
          </w:tcPr>
          <w:p w14:paraId="634B37F9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709" w:type="dxa"/>
          </w:tcPr>
          <w:p w14:paraId="57AF31BC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567" w:type="dxa"/>
          </w:tcPr>
          <w:p w14:paraId="7713E7D0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851" w:type="dxa"/>
          </w:tcPr>
          <w:p w14:paraId="51B113B1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850" w:type="dxa"/>
          </w:tcPr>
          <w:p w14:paraId="114D542E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709" w:type="dxa"/>
          </w:tcPr>
          <w:p w14:paraId="5EA32B3F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850" w:type="dxa"/>
          </w:tcPr>
          <w:p w14:paraId="34BEF51E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1134" w:type="dxa"/>
          </w:tcPr>
          <w:p w14:paraId="1CCE4296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993" w:type="dxa"/>
          </w:tcPr>
          <w:p w14:paraId="2FDD414C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992" w:type="dxa"/>
          </w:tcPr>
          <w:p w14:paraId="561EBB0D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850" w:type="dxa"/>
          </w:tcPr>
          <w:p w14:paraId="73FAD5A2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13</w:t>
            </w:r>
          </w:p>
        </w:tc>
      </w:tr>
      <w:tr w:rsidR="003612B8" w:rsidRPr="006F6164" w14:paraId="6C6D7199" w14:textId="77777777" w:rsidTr="0028574A">
        <w:trPr>
          <w:trHeight w:val="617"/>
        </w:trPr>
        <w:tc>
          <w:tcPr>
            <w:tcW w:w="993" w:type="dxa"/>
          </w:tcPr>
          <w:p w14:paraId="2A5312E4" w14:textId="77777777" w:rsidR="006F6164" w:rsidRPr="004A727B" w:rsidRDefault="006F6164" w:rsidP="006F6164">
            <w:pPr>
              <w:jc w:val="center"/>
              <w:rPr>
                <w:rFonts w:eastAsia="Batang"/>
                <w:i/>
                <w:sz w:val="16"/>
                <w:szCs w:val="16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lastRenderedPageBreak/>
              <w:t>Всего по Программе</w:t>
            </w:r>
          </w:p>
        </w:tc>
        <w:tc>
          <w:tcPr>
            <w:tcW w:w="708" w:type="dxa"/>
            <w:vAlign w:val="center"/>
          </w:tcPr>
          <w:p w14:paraId="50086C0D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282</w:t>
            </w:r>
          </w:p>
        </w:tc>
        <w:tc>
          <w:tcPr>
            <w:tcW w:w="567" w:type="dxa"/>
            <w:vAlign w:val="center"/>
          </w:tcPr>
          <w:p w14:paraId="6E26038A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130</w:t>
            </w:r>
          </w:p>
        </w:tc>
        <w:tc>
          <w:tcPr>
            <w:tcW w:w="709" w:type="dxa"/>
            <w:vAlign w:val="center"/>
          </w:tcPr>
          <w:p w14:paraId="4362B6A6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43</w:t>
            </w:r>
          </w:p>
        </w:tc>
        <w:tc>
          <w:tcPr>
            <w:tcW w:w="567" w:type="dxa"/>
            <w:vAlign w:val="center"/>
          </w:tcPr>
          <w:p w14:paraId="3D05DF56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74</w:t>
            </w:r>
          </w:p>
        </w:tc>
        <w:tc>
          <w:tcPr>
            <w:tcW w:w="851" w:type="dxa"/>
            <w:vAlign w:val="center"/>
          </w:tcPr>
          <w:p w14:paraId="2555C8B3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3833,00</w:t>
            </w:r>
          </w:p>
        </w:tc>
        <w:tc>
          <w:tcPr>
            <w:tcW w:w="850" w:type="dxa"/>
            <w:vAlign w:val="center"/>
          </w:tcPr>
          <w:p w14:paraId="6701486D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1536,50</w:t>
            </w:r>
          </w:p>
        </w:tc>
        <w:tc>
          <w:tcPr>
            <w:tcW w:w="709" w:type="dxa"/>
            <w:vAlign w:val="center"/>
          </w:tcPr>
          <w:p w14:paraId="4EA6C73F" w14:textId="77777777" w:rsidR="00C25957" w:rsidRPr="004A727B" w:rsidRDefault="00C25957" w:rsidP="00C25957">
            <w:pPr>
              <w:jc w:val="center"/>
              <w:rPr>
                <w:rFonts w:eastAsia="Batang"/>
                <w:i/>
                <w:sz w:val="16"/>
                <w:szCs w:val="16"/>
                <w:lang w:eastAsia="ko-KR"/>
              </w:rPr>
            </w:pPr>
          </w:p>
          <w:p w14:paraId="37446FCA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2296,5</w:t>
            </w:r>
          </w:p>
          <w:p w14:paraId="57816B54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</w:tcPr>
          <w:p w14:paraId="1AFF5248" w14:textId="77777777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4 324,73</w:t>
            </w:r>
          </w:p>
        </w:tc>
        <w:tc>
          <w:tcPr>
            <w:tcW w:w="1134" w:type="dxa"/>
            <w:vAlign w:val="center"/>
          </w:tcPr>
          <w:p w14:paraId="500442B0" w14:textId="689B3B1A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391 891, 31</w:t>
            </w:r>
          </w:p>
        </w:tc>
        <w:tc>
          <w:tcPr>
            <w:tcW w:w="993" w:type="dxa"/>
            <w:vAlign w:val="center"/>
          </w:tcPr>
          <w:p w14:paraId="4E7F2C0F" w14:textId="1C611A39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285 276,2</w:t>
            </w:r>
            <w:r w:rsidR="00914571" w:rsidRPr="004A727B">
              <w:rPr>
                <w:rFonts w:eastAsia="Batang"/>
                <w:i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992" w:type="dxa"/>
            <w:vAlign w:val="center"/>
          </w:tcPr>
          <w:p w14:paraId="7FCA1848" w14:textId="6B488FD9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highlight w:val="yellow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61 294,65</w:t>
            </w:r>
          </w:p>
        </w:tc>
        <w:tc>
          <w:tcPr>
            <w:tcW w:w="850" w:type="dxa"/>
            <w:vAlign w:val="center"/>
          </w:tcPr>
          <w:p w14:paraId="07128463" w14:textId="04298A20" w:rsidR="006F6164" w:rsidRPr="004A727B" w:rsidRDefault="006F6164" w:rsidP="00C25957">
            <w:pPr>
              <w:jc w:val="center"/>
              <w:rPr>
                <w:rFonts w:eastAsia="Batang"/>
                <w:i/>
                <w:sz w:val="16"/>
                <w:szCs w:val="16"/>
                <w:lang w:eastAsia="ko-KR"/>
              </w:rPr>
            </w:pPr>
            <w:r w:rsidRPr="004A727B">
              <w:rPr>
                <w:rFonts w:eastAsia="Batang"/>
                <w:i/>
                <w:sz w:val="16"/>
                <w:szCs w:val="16"/>
                <w:lang w:eastAsia="ko-KR"/>
              </w:rPr>
              <w:t>45 320,43</w:t>
            </w:r>
          </w:p>
        </w:tc>
      </w:tr>
      <w:tr w:rsidR="003612B8" w:rsidRPr="006F6164" w14:paraId="36FAD5DF" w14:textId="77777777" w:rsidTr="0028574A">
        <w:trPr>
          <w:trHeight w:val="335"/>
        </w:trPr>
        <w:tc>
          <w:tcPr>
            <w:tcW w:w="993" w:type="dxa"/>
          </w:tcPr>
          <w:p w14:paraId="3DABFE28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по этапу 2020</w:t>
            </w:r>
          </w:p>
        </w:tc>
        <w:tc>
          <w:tcPr>
            <w:tcW w:w="708" w:type="dxa"/>
            <w:vAlign w:val="center"/>
          </w:tcPr>
          <w:p w14:paraId="0A421CE0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567" w:type="dxa"/>
            <w:vAlign w:val="center"/>
          </w:tcPr>
          <w:p w14:paraId="255A76C6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709" w:type="dxa"/>
            <w:vAlign w:val="center"/>
          </w:tcPr>
          <w:p w14:paraId="1A8B42A7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567" w:type="dxa"/>
            <w:vAlign w:val="center"/>
          </w:tcPr>
          <w:p w14:paraId="6B88C766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51" w:type="dxa"/>
            <w:vAlign w:val="center"/>
          </w:tcPr>
          <w:p w14:paraId="79567FE0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248,3</w:t>
            </w:r>
          </w:p>
        </w:tc>
        <w:tc>
          <w:tcPr>
            <w:tcW w:w="850" w:type="dxa"/>
            <w:vAlign w:val="center"/>
          </w:tcPr>
          <w:p w14:paraId="06749CE7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230,2</w:t>
            </w:r>
          </w:p>
        </w:tc>
        <w:tc>
          <w:tcPr>
            <w:tcW w:w="709" w:type="dxa"/>
            <w:vAlign w:val="center"/>
          </w:tcPr>
          <w:p w14:paraId="42B40C61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18,1</w:t>
            </w:r>
          </w:p>
        </w:tc>
        <w:tc>
          <w:tcPr>
            <w:tcW w:w="850" w:type="dxa"/>
            <w:vAlign w:val="center"/>
          </w:tcPr>
          <w:p w14:paraId="104BC380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259,80</w:t>
            </w:r>
          </w:p>
        </w:tc>
        <w:tc>
          <w:tcPr>
            <w:tcW w:w="1134" w:type="dxa"/>
            <w:vAlign w:val="center"/>
          </w:tcPr>
          <w:p w14:paraId="4597CC4F" w14:textId="2FC1B0F9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15 155, 65</w:t>
            </w:r>
          </w:p>
        </w:tc>
        <w:tc>
          <w:tcPr>
            <w:tcW w:w="993" w:type="dxa"/>
            <w:vAlign w:val="center"/>
          </w:tcPr>
          <w:p w14:paraId="6B85BF20" w14:textId="55EDBB7D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10 255,38</w:t>
            </w:r>
          </w:p>
        </w:tc>
        <w:tc>
          <w:tcPr>
            <w:tcW w:w="992" w:type="dxa"/>
            <w:vAlign w:val="center"/>
          </w:tcPr>
          <w:p w14:paraId="050212F5" w14:textId="083C8ADA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3 611, 06</w:t>
            </w:r>
          </w:p>
        </w:tc>
        <w:tc>
          <w:tcPr>
            <w:tcW w:w="850" w:type="dxa"/>
            <w:vAlign w:val="center"/>
          </w:tcPr>
          <w:p w14:paraId="3B9DFCDF" w14:textId="19BCEAEE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1 289, 21</w:t>
            </w:r>
          </w:p>
        </w:tc>
      </w:tr>
      <w:tr w:rsidR="003612B8" w:rsidRPr="006F6164" w14:paraId="3457ADDF" w14:textId="77777777" w:rsidTr="0028574A">
        <w:trPr>
          <w:trHeight w:val="426"/>
        </w:trPr>
        <w:tc>
          <w:tcPr>
            <w:tcW w:w="993" w:type="dxa"/>
          </w:tcPr>
          <w:p w14:paraId="4FEBA434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по этапу 2021</w:t>
            </w:r>
          </w:p>
        </w:tc>
        <w:tc>
          <w:tcPr>
            <w:tcW w:w="708" w:type="dxa"/>
            <w:vAlign w:val="center"/>
          </w:tcPr>
          <w:p w14:paraId="1E0730B7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75</w:t>
            </w:r>
          </w:p>
        </w:tc>
        <w:tc>
          <w:tcPr>
            <w:tcW w:w="567" w:type="dxa"/>
            <w:vAlign w:val="center"/>
          </w:tcPr>
          <w:p w14:paraId="14E49D72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709" w:type="dxa"/>
            <w:vAlign w:val="center"/>
          </w:tcPr>
          <w:p w14:paraId="2178E466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567" w:type="dxa"/>
            <w:vAlign w:val="center"/>
          </w:tcPr>
          <w:p w14:paraId="35DEE98F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851" w:type="dxa"/>
            <w:vAlign w:val="center"/>
          </w:tcPr>
          <w:p w14:paraId="43B2D7E2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1075,5</w:t>
            </w:r>
          </w:p>
        </w:tc>
        <w:tc>
          <w:tcPr>
            <w:tcW w:w="850" w:type="dxa"/>
            <w:vAlign w:val="center"/>
          </w:tcPr>
          <w:p w14:paraId="3F10D723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704,7</w:t>
            </w:r>
          </w:p>
        </w:tc>
        <w:tc>
          <w:tcPr>
            <w:tcW w:w="709" w:type="dxa"/>
            <w:vAlign w:val="center"/>
          </w:tcPr>
          <w:p w14:paraId="041A31FC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370,8</w:t>
            </w:r>
          </w:p>
        </w:tc>
        <w:tc>
          <w:tcPr>
            <w:tcW w:w="850" w:type="dxa"/>
            <w:vAlign w:val="center"/>
          </w:tcPr>
          <w:p w14:paraId="7BFC42F8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1159,80</w:t>
            </w:r>
          </w:p>
        </w:tc>
        <w:tc>
          <w:tcPr>
            <w:tcW w:w="1134" w:type="dxa"/>
            <w:vAlign w:val="center"/>
          </w:tcPr>
          <w:p w14:paraId="17A22DAA" w14:textId="40C0687C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98 326,68</w:t>
            </w:r>
          </w:p>
        </w:tc>
        <w:tc>
          <w:tcPr>
            <w:tcW w:w="993" w:type="dxa"/>
            <w:vAlign w:val="center"/>
          </w:tcPr>
          <w:p w14:paraId="43BE991E" w14:textId="1DE5CC57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70 930,35</w:t>
            </w:r>
          </w:p>
        </w:tc>
        <w:tc>
          <w:tcPr>
            <w:tcW w:w="992" w:type="dxa"/>
            <w:vAlign w:val="center"/>
          </w:tcPr>
          <w:p w14:paraId="0204DCE2" w14:textId="6DE77E3A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18 820,60</w:t>
            </w:r>
          </w:p>
        </w:tc>
        <w:tc>
          <w:tcPr>
            <w:tcW w:w="850" w:type="dxa"/>
            <w:vAlign w:val="center"/>
          </w:tcPr>
          <w:p w14:paraId="0F9A7A6F" w14:textId="75A8ED84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8 575, 73</w:t>
            </w:r>
          </w:p>
        </w:tc>
      </w:tr>
      <w:tr w:rsidR="003612B8" w:rsidRPr="006F6164" w14:paraId="5556F3B0" w14:textId="77777777" w:rsidTr="0028574A">
        <w:trPr>
          <w:trHeight w:val="415"/>
        </w:trPr>
        <w:tc>
          <w:tcPr>
            <w:tcW w:w="993" w:type="dxa"/>
          </w:tcPr>
          <w:p w14:paraId="22B621AD" w14:textId="77777777" w:rsidR="006F6164" w:rsidRPr="006F6164" w:rsidRDefault="006F6164" w:rsidP="006F6164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по этапу 2022</w:t>
            </w:r>
          </w:p>
        </w:tc>
        <w:tc>
          <w:tcPr>
            <w:tcW w:w="708" w:type="dxa"/>
            <w:vAlign w:val="center"/>
          </w:tcPr>
          <w:p w14:paraId="40369F46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198</w:t>
            </w:r>
          </w:p>
        </w:tc>
        <w:tc>
          <w:tcPr>
            <w:tcW w:w="567" w:type="dxa"/>
            <w:vAlign w:val="center"/>
          </w:tcPr>
          <w:p w14:paraId="0A890777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93</w:t>
            </w:r>
          </w:p>
        </w:tc>
        <w:tc>
          <w:tcPr>
            <w:tcW w:w="709" w:type="dxa"/>
            <w:vAlign w:val="center"/>
          </w:tcPr>
          <w:p w14:paraId="45F01B33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26</w:t>
            </w:r>
          </w:p>
        </w:tc>
        <w:tc>
          <w:tcPr>
            <w:tcW w:w="567" w:type="dxa"/>
            <w:vAlign w:val="center"/>
          </w:tcPr>
          <w:p w14:paraId="27504B7F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67</w:t>
            </w:r>
          </w:p>
        </w:tc>
        <w:tc>
          <w:tcPr>
            <w:tcW w:w="851" w:type="dxa"/>
            <w:vAlign w:val="center"/>
          </w:tcPr>
          <w:p w14:paraId="4E6D040E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2 509,2</w:t>
            </w:r>
          </w:p>
        </w:tc>
        <w:tc>
          <w:tcPr>
            <w:tcW w:w="850" w:type="dxa"/>
            <w:vAlign w:val="center"/>
          </w:tcPr>
          <w:p w14:paraId="47415A69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601,6</w:t>
            </w:r>
          </w:p>
        </w:tc>
        <w:tc>
          <w:tcPr>
            <w:tcW w:w="709" w:type="dxa"/>
            <w:vAlign w:val="center"/>
          </w:tcPr>
          <w:p w14:paraId="3136595E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sz w:val="16"/>
                <w:szCs w:val="16"/>
                <w:lang w:eastAsia="ko-KR"/>
              </w:rPr>
              <w:t>1 907,6</w:t>
            </w:r>
          </w:p>
        </w:tc>
        <w:tc>
          <w:tcPr>
            <w:tcW w:w="850" w:type="dxa"/>
            <w:vAlign w:val="center"/>
          </w:tcPr>
          <w:p w14:paraId="0D0F4238" w14:textId="77777777" w:rsidR="006F6164" w:rsidRPr="006F6164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F6164">
              <w:rPr>
                <w:rFonts w:eastAsia="Batang"/>
                <w:w w:val="105"/>
                <w:sz w:val="16"/>
                <w:szCs w:val="16"/>
                <w:lang w:eastAsia="ko-KR"/>
              </w:rPr>
              <w:t>2 905,13</w:t>
            </w:r>
          </w:p>
        </w:tc>
        <w:tc>
          <w:tcPr>
            <w:tcW w:w="1134" w:type="dxa"/>
            <w:vAlign w:val="center"/>
          </w:tcPr>
          <w:p w14:paraId="1D6C145F" w14:textId="779640F3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C3653">
              <w:rPr>
                <w:rFonts w:eastAsia="Batang"/>
                <w:w w:val="105"/>
                <w:sz w:val="16"/>
                <w:szCs w:val="16"/>
                <w:lang w:eastAsia="ko-KR"/>
              </w:rPr>
              <w:t>278 408, 98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63290" w14:textId="7AFFB274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highlight w:val="yellow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204 090, </w:t>
            </w:r>
            <w:r w:rsidR="00914571" w:rsidRPr="006C3653">
              <w:rPr>
                <w:rFonts w:eastAsia="Batang"/>
                <w:sz w:val="16"/>
                <w:szCs w:val="16"/>
                <w:lang w:eastAsia="ko-KR"/>
              </w:rPr>
              <w:t>50</w:t>
            </w:r>
          </w:p>
        </w:tc>
        <w:tc>
          <w:tcPr>
            <w:tcW w:w="992" w:type="dxa"/>
            <w:vAlign w:val="center"/>
          </w:tcPr>
          <w:p w14:paraId="43DEA50A" w14:textId="3FD7E977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38 862, 99</w:t>
            </w:r>
          </w:p>
        </w:tc>
        <w:tc>
          <w:tcPr>
            <w:tcW w:w="850" w:type="dxa"/>
            <w:vAlign w:val="center"/>
          </w:tcPr>
          <w:p w14:paraId="4F6E4B98" w14:textId="25F463CA" w:rsidR="006F6164" w:rsidRPr="006C3653" w:rsidRDefault="006F6164" w:rsidP="00C25957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6C3653">
              <w:rPr>
                <w:rFonts w:eastAsia="Batang"/>
                <w:sz w:val="16"/>
                <w:szCs w:val="16"/>
                <w:lang w:eastAsia="ko-KR"/>
              </w:rPr>
              <w:t>35 455,49</w:t>
            </w:r>
          </w:p>
        </w:tc>
      </w:tr>
    </w:tbl>
    <w:p w14:paraId="2D4C112F" w14:textId="77777777" w:rsidR="00E45DF2" w:rsidRDefault="00E45DF2" w:rsidP="00E45DF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6BC451EE" w14:textId="642AB12E" w:rsidR="00E45DF2" w:rsidRPr="006C3653" w:rsidRDefault="00E45DF2" w:rsidP="00E45DF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44609D">
        <w:rPr>
          <w:sz w:val="26"/>
          <w:szCs w:val="26"/>
        </w:rPr>
        <w:t>анализе показателей</w:t>
      </w:r>
      <w:r>
        <w:rPr>
          <w:sz w:val="26"/>
          <w:szCs w:val="26"/>
        </w:rPr>
        <w:t xml:space="preserve"> </w:t>
      </w:r>
      <w:r w:rsidR="00914571" w:rsidRPr="00914571">
        <w:rPr>
          <w:sz w:val="26"/>
          <w:szCs w:val="26"/>
        </w:rPr>
        <w:t>таблиц</w:t>
      </w:r>
      <w:r>
        <w:rPr>
          <w:sz w:val="26"/>
          <w:szCs w:val="26"/>
        </w:rPr>
        <w:t>ы</w:t>
      </w:r>
      <w:r w:rsidR="00914571" w:rsidRPr="00914571">
        <w:rPr>
          <w:sz w:val="26"/>
          <w:szCs w:val="26"/>
        </w:rPr>
        <w:t xml:space="preserve"> № </w:t>
      </w:r>
      <w:r w:rsidR="00914571">
        <w:rPr>
          <w:sz w:val="26"/>
          <w:szCs w:val="26"/>
        </w:rPr>
        <w:t>2</w:t>
      </w:r>
      <w:r w:rsidR="00914571" w:rsidRPr="00914571">
        <w:rPr>
          <w:sz w:val="26"/>
          <w:szCs w:val="26"/>
        </w:rPr>
        <w:t xml:space="preserve"> </w:t>
      </w:r>
      <w:r w:rsidR="0044609D" w:rsidRPr="006C3653">
        <w:rPr>
          <w:sz w:val="26"/>
          <w:szCs w:val="26"/>
        </w:rPr>
        <w:t>установлено</w:t>
      </w:r>
      <w:r w:rsidR="00914571" w:rsidRPr="006C3653">
        <w:rPr>
          <w:sz w:val="26"/>
          <w:szCs w:val="26"/>
        </w:rPr>
        <w:t xml:space="preserve"> </w:t>
      </w:r>
      <w:r w:rsidRPr="006C3653">
        <w:rPr>
          <w:sz w:val="26"/>
          <w:szCs w:val="26"/>
        </w:rPr>
        <w:t>несоответствие</w:t>
      </w:r>
      <w:r w:rsidR="0044609D" w:rsidRPr="006C3653">
        <w:rPr>
          <w:sz w:val="26"/>
          <w:szCs w:val="26"/>
        </w:rPr>
        <w:t xml:space="preserve"> с данными</w:t>
      </w:r>
      <w:r w:rsidRPr="006C3653">
        <w:rPr>
          <w:sz w:val="26"/>
          <w:szCs w:val="26"/>
        </w:rPr>
        <w:t xml:space="preserve"> Паспорт</w:t>
      </w:r>
      <w:r w:rsidR="0044609D" w:rsidRPr="006C3653">
        <w:rPr>
          <w:sz w:val="26"/>
          <w:szCs w:val="26"/>
        </w:rPr>
        <w:t>а</w:t>
      </w:r>
      <w:r w:rsidRPr="006C3653">
        <w:rPr>
          <w:sz w:val="26"/>
          <w:szCs w:val="26"/>
        </w:rPr>
        <w:t xml:space="preserve"> </w:t>
      </w:r>
      <w:r w:rsidR="006C3653">
        <w:rPr>
          <w:sz w:val="26"/>
          <w:szCs w:val="26"/>
        </w:rPr>
        <w:t>программы</w:t>
      </w:r>
      <w:r w:rsidRPr="006C3653">
        <w:rPr>
          <w:sz w:val="26"/>
          <w:szCs w:val="26"/>
        </w:rPr>
        <w:t>, а именно:</w:t>
      </w:r>
    </w:p>
    <w:p w14:paraId="4035506D" w14:textId="5B6FED6C" w:rsidR="00E45DF2" w:rsidRPr="00E45DF2" w:rsidRDefault="00E45DF2" w:rsidP="00E45DF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45DF2">
        <w:rPr>
          <w:sz w:val="26"/>
          <w:szCs w:val="26"/>
        </w:rPr>
        <w:t xml:space="preserve">бъем средств бюджета государственной корпорации – Фонда содействия реформированию жилищно – коммунального хозяйства) – </w:t>
      </w:r>
      <w:r w:rsidRPr="00125B1E">
        <w:rPr>
          <w:i/>
          <w:sz w:val="26"/>
          <w:szCs w:val="26"/>
        </w:rPr>
        <w:t>285276,22</w:t>
      </w:r>
      <w:r w:rsidRPr="00E45DF2">
        <w:rPr>
          <w:sz w:val="26"/>
          <w:szCs w:val="26"/>
        </w:rPr>
        <w:t xml:space="preserve"> тыс. рублей, в том числе </w:t>
      </w:r>
      <w:r>
        <w:rPr>
          <w:sz w:val="26"/>
          <w:szCs w:val="26"/>
        </w:rPr>
        <w:t xml:space="preserve">предусмотрено </w:t>
      </w:r>
      <w:r w:rsidRPr="00E45DF2">
        <w:rPr>
          <w:sz w:val="26"/>
          <w:szCs w:val="26"/>
        </w:rPr>
        <w:t>по годам:</w:t>
      </w:r>
    </w:p>
    <w:p w14:paraId="3E9AC900" w14:textId="77777777" w:rsidR="00E45DF2" w:rsidRPr="00E45DF2" w:rsidRDefault="00E45DF2" w:rsidP="00E45DF2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E45DF2">
        <w:rPr>
          <w:sz w:val="26"/>
          <w:szCs w:val="26"/>
        </w:rPr>
        <w:t>2020 год -        750,29 тыс. рублей;</w:t>
      </w:r>
    </w:p>
    <w:p w14:paraId="531DD1A7" w14:textId="77777777" w:rsidR="00E45DF2" w:rsidRPr="00E45DF2" w:rsidRDefault="00E45DF2" w:rsidP="00E45DF2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E45DF2">
        <w:rPr>
          <w:sz w:val="26"/>
          <w:szCs w:val="26"/>
        </w:rPr>
        <w:t>2021 год -    95853,86 тыс. рублей;</w:t>
      </w:r>
    </w:p>
    <w:p w14:paraId="0495291B" w14:textId="652A2540" w:rsidR="00E45DF2" w:rsidRDefault="00E45DF2" w:rsidP="00E45DF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45DF2">
        <w:rPr>
          <w:sz w:val="26"/>
          <w:szCs w:val="26"/>
        </w:rPr>
        <w:t>2022 год – 188672,07 тыс. рублей;</w:t>
      </w:r>
    </w:p>
    <w:p w14:paraId="473DBDDA" w14:textId="10D4C651" w:rsidR="00E45DF2" w:rsidRPr="00E45DF2" w:rsidRDefault="00E45DF2" w:rsidP="00E45DF2">
      <w:pPr>
        <w:pStyle w:val="a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45DF2">
        <w:rPr>
          <w:sz w:val="26"/>
          <w:szCs w:val="26"/>
        </w:rPr>
        <w:t xml:space="preserve">бъем средств бюджета Приморского края - </w:t>
      </w:r>
      <w:r w:rsidRPr="006C3653">
        <w:rPr>
          <w:i/>
          <w:sz w:val="26"/>
          <w:szCs w:val="26"/>
        </w:rPr>
        <w:t>61294,65</w:t>
      </w:r>
      <w:r w:rsidRPr="00E45DF2">
        <w:rPr>
          <w:sz w:val="26"/>
          <w:szCs w:val="26"/>
        </w:rPr>
        <w:t xml:space="preserve"> тыс. рублей, в том числе по годам:</w:t>
      </w:r>
    </w:p>
    <w:p w14:paraId="44EA4ED6" w14:textId="77777777" w:rsidR="00E45DF2" w:rsidRPr="00E45DF2" w:rsidRDefault="00E45DF2" w:rsidP="00E45DF2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E45DF2">
        <w:rPr>
          <w:sz w:val="26"/>
          <w:szCs w:val="26"/>
        </w:rPr>
        <w:t>2020 год -       773,15 тыс. рублей;</w:t>
      </w:r>
    </w:p>
    <w:p w14:paraId="6BDF3FA1" w14:textId="77777777" w:rsidR="00E45DF2" w:rsidRPr="00E45DF2" w:rsidRDefault="00E45DF2" w:rsidP="00E45DF2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E45DF2">
        <w:rPr>
          <w:sz w:val="26"/>
          <w:szCs w:val="26"/>
        </w:rPr>
        <w:t>2021 год -   26207,18 тыс. рублей;</w:t>
      </w:r>
    </w:p>
    <w:p w14:paraId="01922ECA" w14:textId="3793FC4F" w:rsidR="00E45DF2" w:rsidRDefault="00E45DF2" w:rsidP="00E45DF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45DF2">
        <w:rPr>
          <w:sz w:val="26"/>
          <w:szCs w:val="26"/>
        </w:rPr>
        <w:t>2022 год –   34314,32 тыс. рублей;</w:t>
      </w:r>
    </w:p>
    <w:p w14:paraId="42B8B6DC" w14:textId="6C028703" w:rsidR="00C439E0" w:rsidRPr="00C439E0" w:rsidRDefault="00C439E0" w:rsidP="00C439E0">
      <w:pPr>
        <w:pStyle w:val="a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439E0">
        <w:rPr>
          <w:sz w:val="26"/>
          <w:szCs w:val="26"/>
        </w:rPr>
        <w:t xml:space="preserve">бъем средств бюджета Надеждинского муниципального района - </w:t>
      </w:r>
      <w:r w:rsidRPr="00125B1E">
        <w:rPr>
          <w:i/>
          <w:sz w:val="26"/>
          <w:szCs w:val="26"/>
        </w:rPr>
        <w:t>45320,43</w:t>
      </w:r>
      <w:r w:rsidRPr="00C439E0">
        <w:rPr>
          <w:sz w:val="26"/>
          <w:szCs w:val="26"/>
        </w:rPr>
        <w:t xml:space="preserve"> тыс. рублей, в том числе по годам:</w:t>
      </w:r>
    </w:p>
    <w:p w14:paraId="50685DF9" w14:textId="77777777" w:rsidR="00C439E0" w:rsidRPr="00C439E0" w:rsidRDefault="00C439E0" w:rsidP="00C439E0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C439E0">
        <w:rPr>
          <w:sz w:val="26"/>
          <w:szCs w:val="26"/>
        </w:rPr>
        <w:t>2020 год -       264,92 тыс. рублей;</w:t>
      </w:r>
    </w:p>
    <w:p w14:paraId="4EE9F16C" w14:textId="77777777" w:rsidR="00C439E0" w:rsidRPr="00C439E0" w:rsidRDefault="00C439E0" w:rsidP="00C439E0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C439E0">
        <w:rPr>
          <w:sz w:val="26"/>
          <w:szCs w:val="26"/>
        </w:rPr>
        <w:t>2021 год -   10205,28 тыс. рублей;</w:t>
      </w:r>
    </w:p>
    <w:p w14:paraId="4080B3A7" w14:textId="4FA9CAD6" w:rsidR="00C439E0" w:rsidRDefault="00C439E0" w:rsidP="00C439E0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439E0">
        <w:rPr>
          <w:sz w:val="26"/>
          <w:szCs w:val="26"/>
        </w:rPr>
        <w:t>20</w:t>
      </w:r>
      <w:r w:rsidR="00981B81">
        <w:rPr>
          <w:sz w:val="26"/>
          <w:szCs w:val="26"/>
        </w:rPr>
        <w:t>22 год –   34850,23 тыс. рублей.</w:t>
      </w:r>
    </w:p>
    <w:p w14:paraId="1F7929A6" w14:textId="7477C8B3" w:rsidR="00D747D3" w:rsidRDefault="00DA5039" w:rsidP="00BA6A8E">
      <w:pPr>
        <w:pStyle w:val="ad"/>
        <w:spacing w:line="276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ходе контрольного мероприятия </w:t>
      </w:r>
      <w:r w:rsidR="009F5C7F">
        <w:rPr>
          <w:sz w:val="26"/>
          <w:szCs w:val="26"/>
        </w:rPr>
        <w:t>установл</w:t>
      </w:r>
      <w:r>
        <w:rPr>
          <w:sz w:val="26"/>
          <w:szCs w:val="26"/>
        </w:rPr>
        <w:t xml:space="preserve">ено, что </w:t>
      </w:r>
      <w:r w:rsidR="0036260F">
        <w:rPr>
          <w:sz w:val="26"/>
          <w:szCs w:val="26"/>
        </w:rPr>
        <w:t xml:space="preserve">источники финансирования </w:t>
      </w:r>
      <w:r w:rsidR="00BC60B2">
        <w:rPr>
          <w:sz w:val="26"/>
          <w:szCs w:val="26"/>
        </w:rPr>
        <w:t xml:space="preserve">Программы </w:t>
      </w:r>
      <w:r w:rsidR="0036260F">
        <w:rPr>
          <w:sz w:val="26"/>
          <w:szCs w:val="26"/>
        </w:rPr>
        <w:t xml:space="preserve">по этапу 2020-2022 года </w:t>
      </w:r>
      <w:r>
        <w:rPr>
          <w:sz w:val="26"/>
          <w:szCs w:val="26"/>
        </w:rPr>
        <w:t xml:space="preserve">в приложении № 3 </w:t>
      </w:r>
      <w:r w:rsidR="00C372B4" w:rsidRPr="00A15B10">
        <w:rPr>
          <w:sz w:val="26"/>
          <w:szCs w:val="26"/>
        </w:rPr>
        <w:t>не соответ</w:t>
      </w:r>
      <w:r w:rsidR="0036260F">
        <w:rPr>
          <w:sz w:val="26"/>
          <w:szCs w:val="26"/>
        </w:rPr>
        <w:t xml:space="preserve">ствуют </w:t>
      </w:r>
      <w:r w:rsidR="00BC60B2">
        <w:rPr>
          <w:sz w:val="26"/>
          <w:szCs w:val="26"/>
        </w:rPr>
        <w:t xml:space="preserve">Паспорту </w:t>
      </w:r>
      <w:r w:rsidR="00C372B4" w:rsidRPr="00B24A99">
        <w:rPr>
          <w:sz w:val="26"/>
          <w:szCs w:val="26"/>
        </w:rPr>
        <w:t>программ</w:t>
      </w:r>
      <w:r w:rsidR="00BC60B2">
        <w:rPr>
          <w:sz w:val="26"/>
          <w:szCs w:val="26"/>
        </w:rPr>
        <w:t>ы</w:t>
      </w:r>
      <w:r w:rsidR="006E577C">
        <w:rPr>
          <w:sz w:val="26"/>
          <w:szCs w:val="26"/>
        </w:rPr>
        <w:t xml:space="preserve">, что </w:t>
      </w:r>
      <w:r w:rsidR="006E577C" w:rsidRPr="006C3653">
        <w:rPr>
          <w:sz w:val="26"/>
          <w:szCs w:val="26"/>
        </w:rPr>
        <w:t>противоречит п</w:t>
      </w:r>
      <w:r w:rsidR="007168CE" w:rsidRPr="006C3653">
        <w:rPr>
          <w:sz w:val="26"/>
          <w:szCs w:val="26"/>
        </w:rPr>
        <w:t>.</w:t>
      </w:r>
      <w:r w:rsidR="00B24A99" w:rsidRPr="006C3653">
        <w:rPr>
          <w:sz w:val="26"/>
          <w:szCs w:val="26"/>
        </w:rPr>
        <w:t xml:space="preserve"> </w:t>
      </w:r>
      <w:r w:rsidR="006E577C" w:rsidRPr="006C3653">
        <w:rPr>
          <w:sz w:val="26"/>
          <w:szCs w:val="26"/>
        </w:rPr>
        <w:t>4.7. Раздел 7 «Ресурсное (финансовое) обеспечение Программы (подпрограммы)»</w:t>
      </w:r>
      <w:r w:rsidR="006E577C" w:rsidRPr="006C3653">
        <w:t xml:space="preserve"> П</w:t>
      </w:r>
      <w:r w:rsidR="006E577C" w:rsidRPr="006C3653">
        <w:rPr>
          <w:sz w:val="26"/>
          <w:szCs w:val="26"/>
        </w:rPr>
        <w:t>орядка от 17.12.2021 № 696</w:t>
      </w:r>
      <w:r w:rsidR="00A868D9" w:rsidRPr="006C3653">
        <w:rPr>
          <w:sz w:val="26"/>
          <w:szCs w:val="26"/>
        </w:rPr>
        <w:t>.</w:t>
      </w:r>
      <w:r w:rsidR="00A868D9">
        <w:rPr>
          <w:b/>
          <w:sz w:val="26"/>
          <w:szCs w:val="26"/>
        </w:rPr>
        <w:t xml:space="preserve"> </w:t>
      </w:r>
      <w:r w:rsidR="00A868D9" w:rsidRPr="00A868D9">
        <w:rPr>
          <w:sz w:val="26"/>
          <w:szCs w:val="26"/>
        </w:rPr>
        <w:t>Согласно Порядку</w:t>
      </w:r>
      <w:r w:rsidR="006E577C" w:rsidRPr="006E577C">
        <w:t xml:space="preserve"> </w:t>
      </w:r>
      <w:r w:rsidR="00A868D9">
        <w:t>о</w:t>
      </w:r>
      <w:r w:rsidR="006E577C" w:rsidRPr="006E577C">
        <w:rPr>
          <w:sz w:val="26"/>
          <w:szCs w:val="26"/>
        </w:rPr>
        <w:t xml:space="preserve">бъем финансирования программных мероприятий указывается в действующих ценах года, в котором запланирована реализация указанных мероприятий, с </w:t>
      </w:r>
      <w:r w:rsidR="006E577C" w:rsidRPr="006C3653">
        <w:rPr>
          <w:sz w:val="26"/>
          <w:szCs w:val="26"/>
        </w:rPr>
        <w:t>разбивкой по источникам и по годам реализации Программы.</w:t>
      </w:r>
      <w:r w:rsidR="00125B1E" w:rsidRPr="006C3653">
        <w:rPr>
          <w:sz w:val="26"/>
          <w:szCs w:val="26"/>
        </w:rPr>
        <w:t xml:space="preserve"> </w:t>
      </w:r>
      <w:r w:rsidR="003C42B0" w:rsidRPr="00E81D80">
        <w:rPr>
          <w:sz w:val="26"/>
          <w:szCs w:val="26"/>
        </w:rPr>
        <w:t xml:space="preserve">Соответственно </w:t>
      </w:r>
      <w:r w:rsidR="00B24A99" w:rsidRPr="00E81D80">
        <w:rPr>
          <w:sz w:val="26"/>
          <w:szCs w:val="26"/>
        </w:rPr>
        <w:t>Приложение № 3</w:t>
      </w:r>
      <w:r w:rsidR="003C42B0" w:rsidRPr="00E81D80">
        <w:rPr>
          <w:sz w:val="26"/>
          <w:szCs w:val="26"/>
        </w:rPr>
        <w:t xml:space="preserve"> необходимо</w:t>
      </w:r>
      <w:r w:rsidR="003C72DA" w:rsidRPr="00E81D80">
        <w:rPr>
          <w:sz w:val="26"/>
          <w:szCs w:val="26"/>
        </w:rPr>
        <w:t xml:space="preserve"> </w:t>
      </w:r>
      <w:r w:rsidR="00B24A99" w:rsidRPr="00E81D80">
        <w:rPr>
          <w:sz w:val="26"/>
          <w:szCs w:val="26"/>
        </w:rPr>
        <w:t xml:space="preserve">привести в соответствие с </w:t>
      </w:r>
      <w:r w:rsidR="00BC60B2" w:rsidRPr="00E81D80">
        <w:rPr>
          <w:sz w:val="26"/>
          <w:szCs w:val="26"/>
        </w:rPr>
        <w:t>Паспортом программы</w:t>
      </w:r>
      <w:r w:rsidR="00125B1E" w:rsidRPr="00E81D80">
        <w:rPr>
          <w:sz w:val="26"/>
          <w:szCs w:val="26"/>
        </w:rPr>
        <w:t>.</w:t>
      </w:r>
      <w:r w:rsidR="00706151">
        <w:rPr>
          <w:b/>
          <w:sz w:val="26"/>
          <w:szCs w:val="26"/>
        </w:rPr>
        <w:t xml:space="preserve"> </w:t>
      </w:r>
    </w:p>
    <w:p w14:paraId="1E462B32" w14:textId="3DB5BDE7" w:rsidR="004A727B" w:rsidRPr="006C3653" w:rsidRDefault="009F5C7F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A727B" w:rsidRPr="00B82B89">
        <w:rPr>
          <w:sz w:val="26"/>
          <w:szCs w:val="26"/>
        </w:rPr>
        <w:t>ланируем</w:t>
      </w:r>
      <w:r w:rsidR="00CA60BC">
        <w:rPr>
          <w:sz w:val="26"/>
          <w:szCs w:val="26"/>
        </w:rPr>
        <w:t>ое финансовое обеспечение расходных обязательств, в целях софинансирования которых предоставляется Субсидия, в том числе из сре</w:t>
      </w:r>
      <w:proofErr w:type="gramStart"/>
      <w:r w:rsidR="00CA60BC">
        <w:rPr>
          <w:sz w:val="26"/>
          <w:szCs w:val="26"/>
        </w:rPr>
        <w:t>дств кр</w:t>
      </w:r>
      <w:proofErr w:type="gramEnd"/>
      <w:r w:rsidR="00CA60BC">
        <w:rPr>
          <w:sz w:val="26"/>
          <w:szCs w:val="26"/>
        </w:rPr>
        <w:t xml:space="preserve">аевого </w:t>
      </w:r>
      <w:r w:rsidR="004A727B" w:rsidRPr="00B82B89">
        <w:rPr>
          <w:sz w:val="26"/>
          <w:szCs w:val="26"/>
        </w:rPr>
        <w:t xml:space="preserve">бюджета </w:t>
      </w:r>
      <w:r w:rsidR="00B82B89" w:rsidRPr="00B82B89">
        <w:rPr>
          <w:sz w:val="26"/>
          <w:szCs w:val="26"/>
        </w:rPr>
        <w:t xml:space="preserve">(согласно РАП) </w:t>
      </w:r>
      <w:r w:rsidR="004A727B" w:rsidRPr="00B82B89">
        <w:rPr>
          <w:sz w:val="26"/>
          <w:szCs w:val="26"/>
        </w:rPr>
        <w:t>на реализацию финансирования мероприятий</w:t>
      </w:r>
      <w:r w:rsidR="00B82B89" w:rsidRPr="00B82B89">
        <w:rPr>
          <w:sz w:val="26"/>
          <w:szCs w:val="26"/>
        </w:rPr>
        <w:t xml:space="preserve"> составляет 61284,65 тыс. рублей</w:t>
      </w:r>
      <w:r>
        <w:rPr>
          <w:sz w:val="26"/>
          <w:szCs w:val="26"/>
        </w:rPr>
        <w:t>.</w:t>
      </w:r>
      <w:r w:rsidR="00B82B89" w:rsidRPr="00B82B8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B82B89" w:rsidRPr="00B82B89">
        <w:rPr>
          <w:sz w:val="26"/>
          <w:szCs w:val="26"/>
        </w:rPr>
        <w:t>днако в</w:t>
      </w:r>
      <w:r w:rsidR="00EC3B5C">
        <w:rPr>
          <w:sz w:val="26"/>
          <w:szCs w:val="26"/>
        </w:rPr>
        <w:t xml:space="preserve"> дополнительном Соглашении от 24.06.2022 № 65/ПС-10/3 к Соглашению от 25.03.2020 № 65/ПС-10 «О предоставлении и использовании финансовой поддержки…» и в</w:t>
      </w:r>
      <w:r w:rsidR="00875E2B">
        <w:rPr>
          <w:sz w:val="26"/>
          <w:szCs w:val="26"/>
        </w:rPr>
        <w:t xml:space="preserve"> </w:t>
      </w:r>
      <w:r w:rsidR="00B82B89" w:rsidRPr="00B82B89">
        <w:rPr>
          <w:sz w:val="26"/>
          <w:szCs w:val="26"/>
        </w:rPr>
        <w:t>П</w:t>
      </w:r>
      <w:r w:rsidR="00875E2B">
        <w:rPr>
          <w:sz w:val="26"/>
          <w:szCs w:val="26"/>
        </w:rPr>
        <w:t>рограмме</w:t>
      </w:r>
      <w:r w:rsidR="00B82B89" w:rsidRPr="00B82B89">
        <w:rPr>
          <w:sz w:val="26"/>
          <w:szCs w:val="26"/>
        </w:rPr>
        <w:t xml:space="preserve"> указана сумма 61294,65 тыс.</w:t>
      </w:r>
      <w:r w:rsidR="007B3670">
        <w:rPr>
          <w:sz w:val="26"/>
          <w:szCs w:val="26"/>
        </w:rPr>
        <w:t xml:space="preserve"> </w:t>
      </w:r>
      <w:r w:rsidR="00B82B89" w:rsidRPr="00B82B89">
        <w:rPr>
          <w:sz w:val="26"/>
          <w:szCs w:val="26"/>
        </w:rPr>
        <w:t xml:space="preserve">рублей. </w:t>
      </w:r>
      <w:r w:rsidR="00B82B89" w:rsidRPr="006C3653">
        <w:rPr>
          <w:sz w:val="26"/>
          <w:szCs w:val="26"/>
        </w:rPr>
        <w:t xml:space="preserve">Разница </w:t>
      </w:r>
      <w:r w:rsidR="00E81D80" w:rsidRPr="006C3653">
        <w:rPr>
          <w:sz w:val="26"/>
          <w:szCs w:val="26"/>
        </w:rPr>
        <w:t xml:space="preserve">в показателях </w:t>
      </w:r>
      <w:r w:rsidR="00B82B89" w:rsidRPr="006C3653">
        <w:rPr>
          <w:sz w:val="26"/>
          <w:szCs w:val="26"/>
        </w:rPr>
        <w:t>состав</w:t>
      </w:r>
      <w:r w:rsidR="006A236F" w:rsidRPr="006C3653">
        <w:rPr>
          <w:sz w:val="26"/>
          <w:szCs w:val="26"/>
        </w:rPr>
        <w:t>ляет</w:t>
      </w:r>
      <w:r w:rsidR="00B82B89" w:rsidRPr="006C3653">
        <w:rPr>
          <w:sz w:val="26"/>
          <w:szCs w:val="26"/>
        </w:rPr>
        <w:t xml:space="preserve"> 10,00 тыс. рублей. </w:t>
      </w:r>
    </w:p>
    <w:p w14:paraId="4B55E2FC" w14:textId="2B0A3B9D" w:rsidR="00D73C59" w:rsidRPr="00D73C59" w:rsidRDefault="00706151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D73C59">
        <w:rPr>
          <w:sz w:val="26"/>
          <w:szCs w:val="26"/>
        </w:rPr>
        <w:t xml:space="preserve">При подробном анализе </w:t>
      </w:r>
      <w:r w:rsidR="001D1851">
        <w:rPr>
          <w:sz w:val="26"/>
          <w:szCs w:val="26"/>
        </w:rPr>
        <w:t>формирования П</w:t>
      </w:r>
      <w:r w:rsidR="006C3653">
        <w:rPr>
          <w:sz w:val="26"/>
          <w:szCs w:val="26"/>
        </w:rPr>
        <w:t>рограммы</w:t>
      </w:r>
      <w:r w:rsidR="009F5C7F">
        <w:rPr>
          <w:sz w:val="26"/>
          <w:szCs w:val="26"/>
        </w:rPr>
        <w:t>,</w:t>
      </w:r>
      <w:r w:rsidR="001D1851" w:rsidRPr="001D1851">
        <w:t xml:space="preserve"> </w:t>
      </w:r>
      <w:r w:rsidR="001D1851" w:rsidRPr="001D1851">
        <w:rPr>
          <w:sz w:val="26"/>
          <w:szCs w:val="26"/>
        </w:rPr>
        <w:t xml:space="preserve">утвержденной постановлением АНМР от 16.05.2022 № 276 </w:t>
      </w:r>
      <w:r w:rsidR="006A236F">
        <w:rPr>
          <w:sz w:val="26"/>
          <w:szCs w:val="26"/>
        </w:rPr>
        <w:t>установлено</w:t>
      </w:r>
      <w:r w:rsidR="001D1851">
        <w:rPr>
          <w:sz w:val="26"/>
          <w:szCs w:val="26"/>
        </w:rPr>
        <w:t>, что</w:t>
      </w:r>
      <w:r w:rsidR="006A236F">
        <w:rPr>
          <w:sz w:val="26"/>
          <w:szCs w:val="26"/>
        </w:rPr>
        <w:t xml:space="preserve"> показатели</w:t>
      </w:r>
      <w:r w:rsidR="001D1851">
        <w:rPr>
          <w:sz w:val="26"/>
          <w:szCs w:val="26"/>
        </w:rPr>
        <w:t xml:space="preserve"> </w:t>
      </w:r>
      <w:r w:rsidR="001D1851" w:rsidRPr="006C3653">
        <w:rPr>
          <w:sz w:val="26"/>
          <w:szCs w:val="26"/>
        </w:rPr>
        <w:t>П</w:t>
      </w:r>
      <w:r w:rsidR="006C3653">
        <w:rPr>
          <w:sz w:val="26"/>
          <w:szCs w:val="26"/>
        </w:rPr>
        <w:t>рограммы</w:t>
      </w:r>
      <w:r w:rsidR="001D1851" w:rsidRPr="006C3653">
        <w:rPr>
          <w:sz w:val="26"/>
          <w:szCs w:val="26"/>
        </w:rPr>
        <w:t xml:space="preserve"> </w:t>
      </w:r>
      <w:r w:rsidR="00015EA0" w:rsidRPr="006C3653">
        <w:rPr>
          <w:sz w:val="26"/>
          <w:szCs w:val="26"/>
        </w:rPr>
        <w:t xml:space="preserve">по годам </w:t>
      </w:r>
      <w:r w:rsidR="001D1851" w:rsidRPr="006C3653">
        <w:rPr>
          <w:sz w:val="26"/>
          <w:szCs w:val="26"/>
        </w:rPr>
        <w:t>не соответству</w:t>
      </w:r>
      <w:r w:rsidR="006A236F" w:rsidRPr="006C3653">
        <w:rPr>
          <w:sz w:val="26"/>
          <w:szCs w:val="26"/>
        </w:rPr>
        <w:t>ю</w:t>
      </w:r>
      <w:r w:rsidR="001D1851" w:rsidRPr="006C3653">
        <w:rPr>
          <w:sz w:val="26"/>
          <w:szCs w:val="26"/>
        </w:rPr>
        <w:t xml:space="preserve">т </w:t>
      </w:r>
      <w:r w:rsidRPr="006C3653">
        <w:rPr>
          <w:sz w:val="26"/>
          <w:szCs w:val="26"/>
        </w:rPr>
        <w:t>подписанно</w:t>
      </w:r>
      <w:r w:rsidR="001D1851" w:rsidRPr="006C3653">
        <w:rPr>
          <w:sz w:val="26"/>
          <w:szCs w:val="26"/>
        </w:rPr>
        <w:t>му</w:t>
      </w:r>
      <w:r w:rsidRPr="006C3653">
        <w:rPr>
          <w:sz w:val="26"/>
          <w:szCs w:val="26"/>
        </w:rPr>
        <w:t xml:space="preserve"> </w:t>
      </w:r>
      <w:r w:rsidR="007A7C3F" w:rsidRPr="006C3653">
        <w:rPr>
          <w:sz w:val="26"/>
          <w:szCs w:val="26"/>
        </w:rPr>
        <w:t xml:space="preserve">с Министерством строительства Приморского края </w:t>
      </w:r>
      <w:r w:rsidRPr="006C3653">
        <w:rPr>
          <w:sz w:val="26"/>
          <w:szCs w:val="26"/>
        </w:rPr>
        <w:lastRenderedPageBreak/>
        <w:t>дополнительно</w:t>
      </w:r>
      <w:r w:rsidR="00EF65DF" w:rsidRPr="006C3653">
        <w:rPr>
          <w:sz w:val="26"/>
          <w:szCs w:val="26"/>
        </w:rPr>
        <w:t>му</w:t>
      </w:r>
      <w:r w:rsidRPr="006C3653">
        <w:rPr>
          <w:sz w:val="26"/>
          <w:szCs w:val="26"/>
        </w:rPr>
        <w:t xml:space="preserve"> Соглашени</w:t>
      </w:r>
      <w:r w:rsidR="00EF65DF" w:rsidRPr="006C3653">
        <w:rPr>
          <w:sz w:val="26"/>
          <w:szCs w:val="26"/>
        </w:rPr>
        <w:t>ю</w:t>
      </w:r>
      <w:r w:rsidR="00D73C59" w:rsidRPr="006C3653">
        <w:t xml:space="preserve"> </w:t>
      </w:r>
      <w:r w:rsidR="00D73C59" w:rsidRPr="006C3653">
        <w:rPr>
          <w:sz w:val="26"/>
          <w:szCs w:val="26"/>
        </w:rPr>
        <w:t>от 24.06.2022 № 65/ПС-10/3 к Соглашению от 25.03.2020 № 65/ПС-10</w:t>
      </w:r>
      <w:r w:rsidR="006A236F" w:rsidRPr="006C3653">
        <w:rPr>
          <w:sz w:val="26"/>
          <w:szCs w:val="26"/>
        </w:rPr>
        <w:t>,</w:t>
      </w:r>
      <w:r w:rsidR="00D73C59" w:rsidRPr="001D1851">
        <w:rPr>
          <w:b/>
          <w:sz w:val="26"/>
          <w:szCs w:val="26"/>
        </w:rPr>
        <w:t xml:space="preserve"> </w:t>
      </w:r>
      <w:r w:rsidR="001D1851">
        <w:rPr>
          <w:sz w:val="26"/>
          <w:szCs w:val="26"/>
        </w:rPr>
        <w:t xml:space="preserve">в котором </w:t>
      </w:r>
      <w:r w:rsidR="006A236F">
        <w:rPr>
          <w:sz w:val="26"/>
          <w:szCs w:val="26"/>
        </w:rPr>
        <w:t>определено</w:t>
      </w:r>
      <w:r w:rsidR="00D73C59" w:rsidRPr="00D73C59">
        <w:rPr>
          <w:sz w:val="26"/>
          <w:szCs w:val="26"/>
        </w:rPr>
        <w:t>, что общий размер Субсидии составляет 346570,88 тыс. рублей</w:t>
      </w:r>
      <w:r w:rsidR="00C84A4B">
        <w:rPr>
          <w:sz w:val="26"/>
          <w:szCs w:val="26"/>
        </w:rPr>
        <w:t>,</w:t>
      </w:r>
      <w:r w:rsidR="00875E2B">
        <w:rPr>
          <w:sz w:val="26"/>
          <w:szCs w:val="26"/>
        </w:rPr>
        <w:t xml:space="preserve"> </w:t>
      </w:r>
      <w:r w:rsidR="00C84A4B">
        <w:rPr>
          <w:sz w:val="26"/>
          <w:szCs w:val="26"/>
        </w:rPr>
        <w:t>(Фонд -285276,22 тыс. рублей;</w:t>
      </w:r>
      <w:proofErr w:type="gramEnd"/>
      <w:r w:rsidR="00C84A4B">
        <w:rPr>
          <w:sz w:val="26"/>
          <w:szCs w:val="26"/>
        </w:rPr>
        <w:t xml:space="preserve"> </w:t>
      </w:r>
      <w:proofErr w:type="gramStart"/>
      <w:r w:rsidR="00C84A4B">
        <w:rPr>
          <w:sz w:val="26"/>
          <w:szCs w:val="26"/>
        </w:rPr>
        <w:t>КБ – 61294,65 тыс. рублей)</w:t>
      </w:r>
      <w:r w:rsidR="00D73C59" w:rsidRPr="00D73C59">
        <w:rPr>
          <w:sz w:val="26"/>
          <w:szCs w:val="26"/>
        </w:rPr>
        <w:t>, в том числе по годам:</w:t>
      </w:r>
      <w:proofErr w:type="gramEnd"/>
    </w:p>
    <w:p w14:paraId="4B151586" w14:textId="5DC0B9CF" w:rsidR="00D73C59" w:rsidRPr="00D73C59" w:rsidRDefault="00D73C59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D73C59">
        <w:rPr>
          <w:sz w:val="26"/>
          <w:szCs w:val="26"/>
        </w:rPr>
        <w:t>2020 Фонд      7356,32 тыс. рублей;     КБ 2569,66 тыс. рублей;</w:t>
      </w:r>
    </w:p>
    <w:p w14:paraId="298D9433" w14:textId="45A51696" w:rsidR="00D73C59" w:rsidRPr="00D73C59" w:rsidRDefault="00D73C59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D73C59">
        <w:rPr>
          <w:sz w:val="26"/>
          <w:szCs w:val="26"/>
        </w:rPr>
        <w:t>2021 Фонд 142658,45 тыс. рублей;      КБ 36073,18 тыс. рублей;</w:t>
      </w:r>
    </w:p>
    <w:p w14:paraId="38254B4F" w14:textId="77777777" w:rsidR="005D4B99" w:rsidRDefault="00D73C59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D73C59">
        <w:rPr>
          <w:sz w:val="26"/>
          <w:szCs w:val="26"/>
        </w:rPr>
        <w:t>2022 Фонд 135261,46 тыс. рублей;      КБ 22651,81 тыс. рублей</w:t>
      </w:r>
      <w:r w:rsidR="005D4B99">
        <w:rPr>
          <w:sz w:val="26"/>
          <w:szCs w:val="26"/>
        </w:rPr>
        <w:t>.</w:t>
      </w:r>
    </w:p>
    <w:p w14:paraId="3FDBC00E" w14:textId="77777777" w:rsidR="00875E2B" w:rsidRDefault="00875E2B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6C63A117" w14:textId="6942015F" w:rsidR="00875E2B" w:rsidRPr="00070FFB" w:rsidRDefault="00070FFB" w:rsidP="00BA6A8E">
      <w:pPr>
        <w:pStyle w:val="ad"/>
        <w:spacing w:line="276" w:lineRule="auto"/>
        <w:ind w:left="0" w:firstLine="567"/>
        <w:jc w:val="both"/>
        <w:rPr>
          <w:i/>
          <w:sz w:val="26"/>
          <w:szCs w:val="26"/>
        </w:rPr>
      </w:pPr>
      <w:r w:rsidRPr="00070FFB">
        <w:rPr>
          <w:i/>
          <w:sz w:val="26"/>
          <w:szCs w:val="26"/>
        </w:rPr>
        <w:t>Показатели перечня (реестра)</w:t>
      </w:r>
      <w:r w:rsidRPr="00070FFB">
        <w:rPr>
          <w:i/>
        </w:rPr>
        <w:t xml:space="preserve"> </w:t>
      </w:r>
      <w:r w:rsidRPr="00070FFB">
        <w:rPr>
          <w:i/>
          <w:sz w:val="26"/>
          <w:szCs w:val="26"/>
        </w:rPr>
        <w:t>многоквартирных домов и жилых домов, признанных аварийными.</w:t>
      </w:r>
    </w:p>
    <w:p w14:paraId="5B79052B" w14:textId="673B9CAC" w:rsidR="00D747D3" w:rsidRPr="00AA7C7A" w:rsidRDefault="00070FFB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проверке </w:t>
      </w:r>
      <w:r w:rsidR="00586576" w:rsidRPr="00586576">
        <w:rPr>
          <w:sz w:val="26"/>
          <w:szCs w:val="26"/>
        </w:rPr>
        <w:t>отдел</w:t>
      </w:r>
      <w:r w:rsidR="00586576">
        <w:rPr>
          <w:sz w:val="26"/>
          <w:szCs w:val="26"/>
        </w:rPr>
        <w:t>ом</w:t>
      </w:r>
      <w:r w:rsidR="00586576" w:rsidRPr="00586576">
        <w:rPr>
          <w:sz w:val="26"/>
          <w:szCs w:val="26"/>
        </w:rPr>
        <w:t xml:space="preserve"> муниципального имущества</w:t>
      </w:r>
      <w:r w:rsidR="00AA7C7A" w:rsidRPr="00AA7C7A">
        <w:rPr>
          <w:sz w:val="26"/>
          <w:szCs w:val="26"/>
        </w:rPr>
        <w:t xml:space="preserve"> предоставлен Перечень аварийных многоквартирных домов</w:t>
      </w:r>
      <w:r>
        <w:rPr>
          <w:sz w:val="26"/>
          <w:szCs w:val="26"/>
        </w:rPr>
        <w:t xml:space="preserve"> по состоянию</w:t>
      </w:r>
      <w:r w:rsidR="00AA7C7A" w:rsidRPr="00AA7C7A">
        <w:rPr>
          <w:sz w:val="26"/>
          <w:szCs w:val="26"/>
        </w:rPr>
        <w:t xml:space="preserve"> на 11.07.2022 года, в котором отражены сведения с 06.02.2014 года с нарастающим итогом. Методом подсчета полученные результаты </w:t>
      </w:r>
      <w:r w:rsidR="00185906">
        <w:rPr>
          <w:sz w:val="26"/>
          <w:szCs w:val="26"/>
        </w:rPr>
        <w:t xml:space="preserve">на 01.01.2017 года, представлены </w:t>
      </w:r>
      <w:r w:rsidR="00AA7C7A" w:rsidRPr="00AA7C7A">
        <w:rPr>
          <w:sz w:val="26"/>
          <w:szCs w:val="26"/>
        </w:rPr>
        <w:t>в таблице № 3</w:t>
      </w:r>
      <w:r w:rsidR="00875E2B">
        <w:rPr>
          <w:sz w:val="26"/>
          <w:szCs w:val="26"/>
        </w:rPr>
        <w:t>.</w:t>
      </w:r>
    </w:p>
    <w:p w14:paraId="24250CF4" w14:textId="6976C6C9" w:rsidR="00AA7C7A" w:rsidRPr="00AA7C7A" w:rsidRDefault="00AA7C7A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AA7C7A">
        <w:rPr>
          <w:sz w:val="26"/>
          <w:szCs w:val="26"/>
        </w:rPr>
        <w:t xml:space="preserve">                                                                                                                              таблица № 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085"/>
        <w:gridCol w:w="2008"/>
        <w:gridCol w:w="5670"/>
      </w:tblGrid>
      <w:tr w:rsidR="00185906" w14:paraId="539BBA50" w14:textId="77777777" w:rsidTr="00185906">
        <w:tc>
          <w:tcPr>
            <w:tcW w:w="551" w:type="dxa"/>
          </w:tcPr>
          <w:p w14:paraId="12A84997" w14:textId="62D305F7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9F5C7F">
              <w:rPr>
                <w:sz w:val="22"/>
                <w:szCs w:val="22"/>
              </w:rPr>
              <w:t>п</w:t>
            </w:r>
            <w:proofErr w:type="gramEnd"/>
            <w:r w:rsidRPr="009F5C7F">
              <w:rPr>
                <w:sz w:val="22"/>
                <w:szCs w:val="22"/>
              </w:rPr>
              <w:t>/п</w:t>
            </w:r>
          </w:p>
        </w:tc>
        <w:tc>
          <w:tcPr>
            <w:tcW w:w="2085" w:type="dxa"/>
          </w:tcPr>
          <w:p w14:paraId="5D1BE1F2" w14:textId="178528AB" w:rsidR="00185906" w:rsidRPr="009F5C7F" w:rsidRDefault="006F7FC9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Показатель</w:t>
            </w:r>
          </w:p>
        </w:tc>
        <w:tc>
          <w:tcPr>
            <w:tcW w:w="2008" w:type="dxa"/>
          </w:tcPr>
          <w:p w14:paraId="11B7F4AE" w14:textId="395B15BA" w:rsidR="00185906" w:rsidRPr="009F5C7F" w:rsidRDefault="006844F3" w:rsidP="006844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Д</w:t>
            </w:r>
            <w:r w:rsidR="002456B6" w:rsidRPr="009F5C7F">
              <w:rPr>
                <w:sz w:val="22"/>
                <w:szCs w:val="22"/>
              </w:rPr>
              <w:t>анны</w:t>
            </w:r>
            <w:r w:rsidRPr="009F5C7F">
              <w:rPr>
                <w:sz w:val="22"/>
                <w:szCs w:val="22"/>
              </w:rPr>
              <w:t>е</w:t>
            </w:r>
            <w:r w:rsidR="002456B6" w:rsidRPr="009F5C7F">
              <w:rPr>
                <w:sz w:val="22"/>
                <w:szCs w:val="22"/>
              </w:rPr>
              <w:t xml:space="preserve"> </w:t>
            </w:r>
            <w:r w:rsidRPr="009F5C7F">
              <w:rPr>
                <w:sz w:val="22"/>
                <w:szCs w:val="22"/>
              </w:rPr>
              <w:t>м</w:t>
            </w:r>
            <w:r w:rsidR="00185906" w:rsidRPr="009F5C7F">
              <w:rPr>
                <w:sz w:val="22"/>
                <w:szCs w:val="22"/>
              </w:rPr>
              <w:t>униципальной программ</w:t>
            </w:r>
            <w:r w:rsidR="002456B6" w:rsidRPr="009F5C7F">
              <w:rPr>
                <w:sz w:val="22"/>
                <w:szCs w:val="22"/>
              </w:rPr>
              <w:t>ы</w:t>
            </w:r>
          </w:p>
        </w:tc>
        <w:tc>
          <w:tcPr>
            <w:tcW w:w="5670" w:type="dxa"/>
          </w:tcPr>
          <w:p w14:paraId="5932830A" w14:textId="1EAA6229" w:rsidR="00185906" w:rsidRPr="009F5C7F" w:rsidRDefault="006844F3" w:rsidP="001859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Данные</w:t>
            </w:r>
            <w:r w:rsidR="00185906" w:rsidRPr="009F5C7F">
              <w:rPr>
                <w:sz w:val="22"/>
                <w:szCs w:val="22"/>
              </w:rPr>
              <w:t xml:space="preserve"> перечня (реестр</w:t>
            </w:r>
            <w:r w:rsidRPr="009F5C7F">
              <w:rPr>
                <w:sz w:val="22"/>
                <w:szCs w:val="22"/>
              </w:rPr>
              <w:t>а</w:t>
            </w:r>
            <w:r w:rsidR="00185906" w:rsidRPr="009F5C7F">
              <w:rPr>
                <w:sz w:val="22"/>
                <w:szCs w:val="22"/>
              </w:rPr>
              <w:t>) аварийных домов</w:t>
            </w:r>
          </w:p>
        </w:tc>
      </w:tr>
      <w:tr w:rsidR="00185906" w14:paraId="7BCAA3DA" w14:textId="77777777" w:rsidTr="00185906">
        <w:tc>
          <w:tcPr>
            <w:tcW w:w="551" w:type="dxa"/>
          </w:tcPr>
          <w:p w14:paraId="184762D6" w14:textId="6BA7E608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1</w:t>
            </w:r>
          </w:p>
        </w:tc>
        <w:tc>
          <w:tcPr>
            <w:tcW w:w="2085" w:type="dxa"/>
          </w:tcPr>
          <w:p w14:paraId="05A76212" w14:textId="41BA4C0B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Расселяемая площадь, кв. м</w:t>
            </w:r>
          </w:p>
        </w:tc>
        <w:tc>
          <w:tcPr>
            <w:tcW w:w="2008" w:type="dxa"/>
          </w:tcPr>
          <w:p w14:paraId="0169F41B" w14:textId="20D0C5FB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 xml:space="preserve">5001,22 </w:t>
            </w:r>
          </w:p>
        </w:tc>
        <w:tc>
          <w:tcPr>
            <w:tcW w:w="5670" w:type="dxa"/>
          </w:tcPr>
          <w:p w14:paraId="4AA4B645" w14:textId="77777777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4895,40</w:t>
            </w:r>
          </w:p>
          <w:p w14:paraId="10954E9B" w14:textId="7A3E4D0C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в т. ч. частная собственность -1888,9</w:t>
            </w:r>
          </w:p>
          <w:p w14:paraId="58C65FB0" w14:textId="40F69EB1" w:rsidR="00185906" w:rsidRPr="009F5C7F" w:rsidRDefault="00185906" w:rsidP="001859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в т. ч. муниципальная собственность - 3006,5</w:t>
            </w:r>
          </w:p>
        </w:tc>
      </w:tr>
      <w:tr w:rsidR="00185906" w14:paraId="48F22142" w14:textId="77777777" w:rsidTr="00185906">
        <w:tc>
          <w:tcPr>
            <w:tcW w:w="551" w:type="dxa"/>
          </w:tcPr>
          <w:p w14:paraId="27FCDF1A" w14:textId="2330A862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14:paraId="2B07BA7E" w14:textId="00D264DC" w:rsidR="00185906" w:rsidRPr="009F5C7F" w:rsidRDefault="00185906" w:rsidP="00C81EE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Количество расселяемых жилых помещений, ед.</w:t>
            </w:r>
          </w:p>
        </w:tc>
        <w:tc>
          <w:tcPr>
            <w:tcW w:w="2008" w:type="dxa"/>
          </w:tcPr>
          <w:p w14:paraId="628A49A4" w14:textId="0447F392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130</w:t>
            </w:r>
          </w:p>
        </w:tc>
        <w:tc>
          <w:tcPr>
            <w:tcW w:w="5670" w:type="dxa"/>
          </w:tcPr>
          <w:p w14:paraId="60D6BBA9" w14:textId="77777777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151</w:t>
            </w:r>
          </w:p>
          <w:p w14:paraId="654C7B05" w14:textId="6ECD9780" w:rsidR="00185906" w:rsidRPr="009F5C7F" w:rsidRDefault="00185906" w:rsidP="001859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в т. ч. частная собственность -54</w:t>
            </w:r>
          </w:p>
          <w:p w14:paraId="6E37F88F" w14:textId="0BC44562" w:rsidR="00185906" w:rsidRPr="009F5C7F" w:rsidRDefault="00185906" w:rsidP="001859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в т.</w:t>
            </w:r>
            <w:r w:rsidR="00535D41" w:rsidRPr="009F5C7F">
              <w:rPr>
                <w:sz w:val="22"/>
                <w:szCs w:val="22"/>
              </w:rPr>
              <w:t xml:space="preserve"> </w:t>
            </w:r>
            <w:r w:rsidRPr="009F5C7F">
              <w:rPr>
                <w:sz w:val="22"/>
                <w:szCs w:val="22"/>
              </w:rPr>
              <w:t>ч. муниципальная собственность - 97</w:t>
            </w:r>
          </w:p>
        </w:tc>
      </w:tr>
      <w:tr w:rsidR="00185906" w14:paraId="10A6D78D" w14:textId="77777777" w:rsidTr="00185906">
        <w:tc>
          <w:tcPr>
            <w:tcW w:w="551" w:type="dxa"/>
          </w:tcPr>
          <w:p w14:paraId="0BF2AE28" w14:textId="1CB88B99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3</w:t>
            </w:r>
          </w:p>
        </w:tc>
        <w:tc>
          <w:tcPr>
            <w:tcW w:w="2085" w:type="dxa"/>
          </w:tcPr>
          <w:p w14:paraId="780FEB73" w14:textId="6C2331FD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Число жителей планируемых к переселению, чел.</w:t>
            </w:r>
          </w:p>
        </w:tc>
        <w:tc>
          <w:tcPr>
            <w:tcW w:w="2008" w:type="dxa"/>
          </w:tcPr>
          <w:p w14:paraId="15C8A074" w14:textId="5757E328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282</w:t>
            </w:r>
          </w:p>
        </w:tc>
        <w:tc>
          <w:tcPr>
            <w:tcW w:w="5670" w:type="dxa"/>
          </w:tcPr>
          <w:p w14:paraId="4CC0376A" w14:textId="3C7A20BB" w:rsidR="00185906" w:rsidRPr="009F5C7F" w:rsidRDefault="00185906" w:rsidP="00340B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5C7F">
              <w:rPr>
                <w:sz w:val="22"/>
                <w:szCs w:val="22"/>
              </w:rPr>
              <w:t>390</w:t>
            </w:r>
          </w:p>
        </w:tc>
      </w:tr>
    </w:tbl>
    <w:p w14:paraId="3D743893" w14:textId="77777777" w:rsidR="00535D41" w:rsidRDefault="00535D41" w:rsidP="00340B8C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14:paraId="4F894750" w14:textId="3CFBE98D" w:rsidR="00340B8C" w:rsidRDefault="00535D41" w:rsidP="00340B8C">
      <w:pPr>
        <w:spacing w:line="276" w:lineRule="auto"/>
        <w:ind w:firstLine="567"/>
        <w:jc w:val="both"/>
        <w:rPr>
          <w:sz w:val="26"/>
          <w:szCs w:val="26"/>
        </w:rPr>
      </w:pPr>
      <w:r w:rsidRPr="00535D41">
        <w:rPr>
          <w:sz w:val="26"/>
          <w:szCs w:val="26"/>
        </w:rPr>
        <w:t>Из таблицы № 3 видим расхождения данны</w:t>
      </w:r>
      <w:r w:rsidR="00070FFB">
        <w:rPr>
          <w:sz w:val="26"/>
          <w:szCs w:val="26"/>
        </w:rPr>
        <w:t>х</w:t>
      </w:r>
      <w:r w:rsidR="009C1851">
        <w:rPr>
          <w:sz w:val="26"/>
          <w:szCs w:val="26"/>
        </w:rPr>
        <w:t>,</w:t>
      </w:r>
      <w:r w:rsidR="00070FFB">
        <w:rPr>
          <w:sz w:val="26"/>
          <w:szCs w:val="26"/>
        </w:rPr>
        <w:t xml:space="preserve"> указанных</w:t>
      </w:r>
      <w:r w:rsidRPr="00535D41">
        <w:rPr>
          <w:sz w:val="26"/>
          <w:szCs w:val="26"/>
        </w:rPr>
        <w:t xml:space="preserve"> в </w:t>
      </w:r>
      <w:r w:rsidR="00070FFB">
        <w:rPr>
          <w:sz w:val="26"/>
          <w:szCs w:val="26"/>
        </w:rPr>
        <w:t>П</w:t>
      </w:r>
      <w:r w:rsidRPr="00535D41">
        <w:rPr>
          <w:sz w:val="26"/>
          <w:szCs w:val="26"/>
        </w:rPr>
        <w:t xml:space="preserve">аспорте муниципальной программы и предоставленного </w:t>
      </w:r>
      <w:r w:rsidR="003D78FE">
        <w:rPr>
          <w:sz w:val="26"/>
          <w:szCs w:val="26"/>
        </w:rPr>
        <w:t>П</w:t>
      </w:r>
      <w:r w:rsidRPr="00535D41">
        <w:rPr>
          <w:sz w:val="26"/>
          <w:szCs w:val="26"/>
        </w:rPr>
        <w:t xml:space="preserve">еречня аварийных многоквартирных </w:t>
      </w:r>
      <w:r w:rsidRPr="00260CCB">
        <w:rPr>
          <w:sz w:val="26"/>
          <w:szCs w:val="26"/>
        </w:rPr>
        <w:t>домов.</w:t>
      </w:r>
      <w:r w:rsidR="00260CCB" w:rsidRPr="00260CCB">
        <w:rPr>
          <w:sz w:val="26"/>
          <w:szCs w:val="26"/>
        </w:rPr>
        <w:t xml:space="preserve"> Необходимо отмети</w:t>
      </w:r>
      <w:r w:rsidR="00260CCB">
        <w:rPr>
          <w:sz w:val="26"/>
          <w:szCs w:val="26"/>
        </w:rPr>
        <w:t>т</w:t>
      </w:r>
      <w:r w:rsidR="00260CCB" w:rsidRPr="00260CCB">
        <w:rPr>
          <w:sz w:val="26"/>
          <w:szCs w:val="26"/>
        </w:rPr>
        <w:t>ь,</w:t>
      </w:r>
      <w:r w:rsidR="00260CCB">
        <w:rPr>
          <w:sz w:val="26"/>
          <w:szCs w:val="26"/>
        </w:rPr>
        <w:t xml:space="preserve"> </w:t>
      </w:r>
      <w:r w:rsidR="00260CCB" w:rsidRPr="00260CCB">
        <w:rPr>
          <w:sz w:val="26"/>
          <w:szCs w:val="26"/>
        </w:rPr>
        <w:t xml:space="preserve">что </w:t>
      </w:r>
      <w:r w:rsidR="009C1851">
        <w:rPr>
          <w:sz w:val="26"/>
          <w:szCs w:val="26"/>
        </w:rPr>
        <w:t xml:space="preserve">в </w:t>
      </w:r>
      <w:r w:rsidR="00260CCB">
        <w:rPr>
          <w:sz w:val="26"/>
          <w:szCs w:val="26"/>
        </w:rPr>
        <w:t xml:space="preserve">Перечне </w:t>
      </w:r>
      <w:r w:rsidR="00260CCB" w:rsidRPr="00260CCB">
        <w:rPr>
          <w:sz w:val="26"/>
          <w:szCs w:val="26"/>
        </w:rPr>
        <w:t>не указаны планируемые и фактические даты сноса аварийных домов.</w:t>
      </w:r>
      <w:r w:rsidR="00620947">
        <w:rPr>
          <w:sz w:val="26"/>
          <w:szCs w:val="26"/>
        </w:rPr>
        <w:t xml:space="preserve"> Считаем, что </w:t>
      </w:r>
      <w:r w:rsidR="003D78FE">
        <w:rPr>
          <w:sz w:val="26"/>
          <w:szCs w:val="26"/>
        </w:rPr>
        <w:t xml:space="preserve">разночтение </w:t>
      </w:r>
      <w:r w:rsidR="00620947">
        <w:rPr>
          <w:sz w:val="26"/>
          <w:szCs w:val="26"/>
        </w:rPr>
        <w:t xml:space="preserve">показателей </w:t>
      </w:r>
      <w:r w:rsidR="003D78FE">
        <w:rPr>
          <w:sz w:val="26"/>
          <w:szCs w:val="26"/>
        </w:rPr>
        <w:t xml:space="preserve"> недопустимо</w:t>
      </w:r>
      <w:r w:rsidRPr="006C3653">
        <w:rPr>
          <w:sz w:val="26"/>
          <w:szCs w:val="26"/>
        </w:rPr>
        <w:t>.</w:t>
      </w:r>
    </w:p>
    <w:p w14:paraId="30B6D40D" w14:textId="68CBFE40" w:rsidR="00E9126A" w:rsidRPr="00FF46FF" w:rsidRDefault="00A70337" w:rsidP="00340B8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установлено, что в</w:t>
      </w:r>
      <w:r w:rsidR="00FE523D" w:rsidRPr="00FF46FF">
        <w:rPr>
          <w:sz w:val="26"/>
          <w:szCs w:val="26"/>
        </w:rPr>
        <w:t xml:space="preserve"> </w:t>
      </w:r>
      <w:r w:rsidR="003D78FE">
        <w:rPr>
          <w:sz w:val="26"/>
          <w:szCs w:val="26"/>
        </w:rPr>
        <w:t>П</w:t>
      </w:r>
      <w:r w:rsidR="00FE523D" w:rsidRPr="006C3653">
        <w:rPr>
          <w:sz w:val="26"/>
          <w:szCs w:val="26"/>
        </w:rPr>
        <w:t>рограмме отсутствует раздел «План-график реализации программы переселения»</w:t>
      </w:r>
      <w:r w:rsidR="00FE523D" w:rsidRPr="00FF46FF">
        <w:rPr>
          <w:sz w:val="26"/>
          <w:szCs w:val="26"/>
        </w:rPr>
        <w:t xml:space="preserve">, содержащий информацию о механизмах ее реализации, а также промежуточные результаты реализации </w:t>
      </w:r>
      <w:r w:rsidR="00D14455">
        <w:rPr>
          <w:sz w:val="26"/>
          <w:szCs w:val="26"/>
        </w:rPr>
        <w:t>П</w:t>
      </w:r>
      <w:r w:rsidR="00FE523D" w:rsidRPr="00FF46FF">
        <w:rPr>
          <w:sz w:val="26"/>
          <w:szCs w:val="26"/>
        </w:rPr>
        <w:t>рограммы в разбивке по способам переселения, планируемые сроки достижения</w:t>
      </w:r>
      <w:r w:rsidR="001A68CC">
        <w:rPr>
          <w:sz w:val="26"/>
          <w:szCs w:val="26"/>
        </w:rPr>
        <w:t xml:space="preserve"> этих промежуточных результатов, </w:t>
      </w:r>
      <w:r w:rsidR="009D11CD">
        <w:rPr>
          <w:sz w:val="26"/>
          <w:szCs w:val="26"/>
        </w:rPr>
        <w:t xml:space="preserve">что противоречит </w:t>
      </w:r>
      <w:r w:rsidR="001A68CC" w:rsidRPr="001A68CC">
        <w:rPr>
          <w:sz w:val="26"/>
          <w:szCs w:val="26"/>
        </w:rPr>
        <w:t>региональной программ</w:t>
      </w:r>
      <w:r w:rsidR="009D11CD">
        <w:rPr>
          <w:sz w:val="26"/>
          <w:szCs w:val="26"/>
        </w:rPr>
        <w:t>е</w:t>
      </w:r>
      <w:r w:rsidR="001A68CC">
        <w:rPr>
          <w:sz w:val="26"/>
          <w:szCs w:val="26"/>
        </w:rPr>
        <w:t>.</w:t>
      </w:r>
    </w:p>
    <w:p w14:paraId="7DC7D74F" w14:textId="77777777" w:rsidR="00FE523D" w:rsidRPr="00FF46FF" w:rsidRDefault="00FE523D" w:rsidP="00340B8C">
      <w:pPr>
        <w:spacing w:line="276" w:lineRule="auto"/>
        <w:ind w:firstLine="567"/>
        <w:jc w:val="both"/>
        <w:rPr>
          <w:sz w:val="26"/>
          <w:szCs w:val="26"/>
        </w:rPr>
      </w:pPr>
    </w:p>
    <w:p w14:paraId="00A4B812" w14:textId="0137C02B" w:rsidR="00C37832" w:rsidRPr="000C5B75" w:rsidRDefault="00C37832" w:rsidP="00C37832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0C5B75">
        <w:rPr>
          <w:b/>
          <w:i/>
          <w:sz w:val="26"/>
          <w:szCs w:val="26"/>
        </w:rPr>
        <w:t>10.3.</w:t>
      </w:r>
      <w:r w:rsidRPr="000C5B75">
        <w:rPr>
          <w:b/>
          <w:i/>
          <w:sz w:val="26"/>
          <w:szCs w:val="26"/>
        </w:rPr>
        <w:tab/>
        <w:t>Проверка законности, целевого назначения и эффективности использования бюджетных средств, направленных на реализацию М</w:t>
      </w:r>
      <w:r w:rsidR="00AB467A">
        <w:rPr>
          <w:b/>
          <w:i/>
          <w:sz w:val="26"/>
          <w:szCs w:val="26"/>
        </w:rPr>
        <w:t>униципальной программы</w:t>
      </w:r>
      <w:r w:rsidRPr="000C5B75">
        <w:rPr>
          <w:b/>
          <w:i/>
          <w:sz w:val="26"/>
          <w:szCs w:val="26"/>
        </w:rPr>
        <w:t>.</w:t>
      </w:r>
    </w:p>
    <w:p w14:paraId="49E76E12" w14:textId="3F70AEDF" w:rsidR="00D747D3" w:rsidRPr="00DC3236" w:rsidRDefault="00C37832" w:rsidP="00C37832">
      <w:pPr>
        <w:pStyle w:val="ad"/>
        <w:spacing w:line="276" w:lineRule="auto"/>
        <w:ind w:left="0" w:firstLine="567"/>
        <w:jc w:val="both"/>
        <w:rPr>
          <w:i/>
          <w:sz w:val="26"/>
          <w:szCs w:val="26"/>
        </w:rPr>
      </w:pPr>
      <w:r w:rsidRPr="00DC3236">
        <w:rPr>
          <w:i/>
          <w:sz w:val="26"/>
          <w:szCs w:val="26"/>
        </w:rPr>
        <w:t>Обеспечение жилищных прав граждан и соблюдение объектом контрольного мероприятия требований законодательства Российской Федерации при изъятии жилого помещения у собственника, возмещении за аварийное жилое помещение, предоставлении жилого помещения взамен аварийного жилищного фонда</w:t>
      </w:r>
      <w:r w:rsidR="0075174B">
        <w:rPr>
          <w:i/>
          <w:sz w:val="26"/>
          <w:szCs w:val="26"/>
        </w:rPr>
        <w:t xml:space="preserve"> </w:t>
      </w:r>
      <w:r w:rsidR="00981B81">
        <w:rPr>
          <w:i/>
          <w:sz w:val="26"/>
          <w:szCs w:val="26"/>
        </w:rPr>
        <w:t>(АЖФ)</w:t>
      </w:r>
      <w:r w:rsidRPr="00DC3236">
        <w:rPr>
          <w:i/>
          <w:sz w:val="26"/>
          <w:szCs w:val="26"/>
        </w:rPr>
        <w:t>.</w:t>
      </w:r>
    </w:p>
    <w:p w14:paraId="1F2C6329" w14:textId="6C806EEF" w:rsidR="00C37832" w:rsidRPr="001158CC" w:rsidRDefault="001158CC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1158CC">
        <w:rPr>
          <w:sz w:val="26"/>
          <w:szCs w:val="26"/>
        </w:rPr>
        <w:lastRenderedPageBreak/>
        <w:t>Муниципальной программой предусматривалось переселение граждан из АЖФ путем приобретения жилых помещений в домах, введенных в эксплуатацию (Приложение №</w:t>
      </w:r>
      <w:r w:rsidR="006112D7">
        <w:rPr>
          <w:sz w:val="26"/>
          <w:szCs w:val="26"/>
        </w:rPr>
        <w:t xml:space="preserve"> </w:t>
      </w:r>
      <w:r w:rsidRPr="001158CC">
        <w:rPr>
          <w:sz w:val="26"/>
          <w:szCs w:val="26"/>
        </w:rPr>
        <w:t>2  к П</w:t>
      </w:r>
      <w:r w:rsidR="006C3653">
        <w:rPr>
          <w:sz w:val="26"/>
          <w:szCs w:val="26"/>
        </w:rPr>
        <w:t>рограмме</w:t>
      </w:r>
      <w:r w:rsidRPr="001158CC">
        <w:rPr>
          <w:sz w:val="26"/>
          <w:szCs w:val="26"/>
        </w:rPr>
        <w:t>).</w:t>
      </w:r>
    </w:p>
    <w:p w14:paraId="12BAC735" w14:textId="4A2D7F25" w:rsidR="00BD11C8" w:rsidRDefault="001158CC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1158CC">
        <w:rPr>
          <w:sz w:val="26"/>
          <w:szCs w:val="26"/>
        </w:rPr>
        <w:t>Расселяемые в рамках  П</w:t>
      </w:r>
      <w:r w:rsidR="006112D7">
        <w:rPr>
          <w:sz w:val="26"/>
          <w:szCs w:val="26"/>
        </w:rPr>
        <w:t>рограммы</w:t>
      </w:r>
      <w:r w:rsidRPr="001158CC">
        <w:rPr>
          <w:sz w:val="26"/>
          <w:szCs w:val="26"/>
        </w:rPr>
        <w:t xml:space="preserve"> жилые помещения находились в муниципальной и частной собственности граждан.</w:t>
      </w:r>
    </w:p>
    <w:p w14:paraId="688A5A81" w14:textId="38303055" w:rsidR="00BD11C8" w:rsidRPr="00BD11C8" w:rsidRDefault="00BD11C8" w:rsidP="00BD11C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BD11C8">
        <w:rPr>
          <w:sz w:val="26"/>
          <w:szCs w:val="26"/>
        </w:rPr>
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</w:t>
      </w:r>
      <w:r w:rsidR="00351323">
        <w:rPr>
          <w:sz w:val="26"/>
          <w:szCs w:val="26"/>
        </w:rPr>
        <w:t xml:space="preserve">производятся </w:t>
      </w:r>
      <w:r w:rsidRPr="00BD11C8">
        <w:rPr>
          <w:sz w:val="26"/>
          <w:szCs w:val="26"/>
        </w:rPr>
        <w:t>в соответствии с частью 7 статьи 32 Жилищного кодекса Российской Федерации, (далее выкупная стоимость).</w:t>
      </w:r>
    </w:p>
    <w:p w14:paraId="0D307DFC" w14:textId="149EAA80" w:rsidR="001158CC" w:rsidRDefault="001158CC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1158CC">
        <w:rPr>
          <w:sz w:val="26"/>
          <w:szCs w:val="26"/>
        </w:rPr>
        <w:t xml:space="preserve">Возмещение собственникам за жилые помещения в аварийных МКД осуществлялось </w:t>
      </w:r>
      <w:r w:rsidR="00B6260F">
        <w:rPr>
          <w:sz w:val="26"/>
          <w:szCs w:val="26"/>
        </w:rPr>
        <w:t xml:space="preserve">путем заключения администрацией НМР с собственниками соответствующих </w:t>
      </w:r>
      <w:r w:rsidRPr="001158CC">
        <w:rPr>
          <w:sz w:val="26"/>
          <w:szCs w:val="26"/>
        </w:rPr>
        <w:t>соглашений.</w:t>
      </w:r>
      <w:proofErr w:type="gramEnd"/>
    </w:p>
    <w:p w14:paraId="6C8E1149" w14:textId="71D04083" w:rsidR="000A0470" w:rsidRDefault="000A0470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A0470">
        <w:rPr>
          <w:sz w:val="26"/>
          <w:szCs w:val="26"/>
        </w:rPr>
        <w:t>В 2021 году заключены соглашения об изъятии жилых помещений, путем возмещения (выкупа) в количестве 25 шт.</w:t>
      </w:r>
      <w:r>
        <w:rPr>
          <w:sz w:val="26"/>
          <w:szCs w:val="26"/>
        </w:rPr>
        <w:t xml:space="preserve"> на сумму 65158,19 тыс. рублей, в результате чего </w:t>
      </w:r>
      <w:r w:rsidR="00771A86">
        <w:rPr>
          <w:sz w:val="26"/>
          <w:szCs w:val="26"/>
        </w:rPr>
        <w:t>выкуплено</w:t>
      </w:r>
      <w:r>
        <w:rPr>
          <w:sz w:val="26"/>
          <w:szCs w:val="26"/>
        </w:rPr>
        <w:t xml:space="preserve"> 25 квартир общей площадью 966,4 кв. м.</w:t>
      </w:r>
    </w:p>
    <w:p w14:paraId="7967B302" w14:textId="387E8A79" w:rsidR="000A0470" w:rsidRDefault="000A0470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A0470">
        <w:rPr>
          <w:sz w:val="26"/>
          <w:szCs w:val="26"/>
        </w:rPr>
        <w:t xml:space="preserve">В первом полугодие 2022 года </w:t>
      </w:r>
      <w:r>
        <w:rPr>
          <w:sz w:val="26"/>
          <w:szCs w:val="26"/>
        </w:rPr>
        <w:t xml:space="preserve">заключено </w:t>
      </w:r>
      <w:r w:rsidRPr="000A0470">
        <w:rPr>
          <w:sz w:val="26"/>
          <w:szCs w:val="26"/>
        </w:rPr>
        <w:t>5</w:t>
      </w:r>
      <w:r>
        <w:rPr>
          <w:sz w:val="26"/>
          <w:szCs w:val="26"/>
        </w:rPr>
        <w:t xml:space="preserve"> соглашений</w:t>
      </w:r>
      <w:r w:rsidRPr="000A0470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возмещения 11445,56 тыс. рублей, в результате </w:t>
      </w:r>
      <w:r w:rsidR="00771A86">
        <w:rPr>
          <w:sz w:val="26"/>
          <w:szCs w:val="26"/>
        </w:rPr>
        <w:t>выкуп</w:t>
      </w:r>
      <w:r>
        <w:rPr>
          <w:sz w:val="26"/>
          <w:szCs w:val="26"/>
        </w:rPr>
        <w:t xml:space="preserve">лено </w:t>
      </w:r>
      <w:r w:rsidR="00D14701">
        <w:rPr>
          <w:sz w:val="26"/>
          <w:szCs w:val="26"/>
        </w:rPr>
        <w:t>4 квартиры обшей площадью 129,</w:t>
      </w:r>
      <w:r w:rsidR="008713B1">
        <w:rPr>
          <w:sz w:val="26"/>
          <w:szCs w:val="26"/>
        </w:rPr>
        <w:t>8</w:t>
      </w:r>
      <w:r w:rsidR="00D14701">
        <w:rPr>
          <w:sz w:val="26"/>
          <w:szCs w:val="26"/>
        </w:rPr>
        <w:t xml:space="preserve"> кв. м.</w:t>
      </w:r>
    </w:p>
    <w:p w14:paraId="6F90A09A" w14:textId="02E7B555" w:rsidR="006E0FDE" w:rsidRPr="006E0FDE" w:rsidRDefault="006E0FDE" w:rsidP="006E0FD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E0FDE">
        <w:rPr>
          <w:sz w:val="26"/>
          <w:szCs w:val="26"/>
        </w:rPr>
        <w:t xml:space="preserve"> заключенных соглашени</w:t>
      </w:r>
      <w:r>
        <w:rPr>
          <w:sz w:val="26"/>
          <w:szCs w:val="26"/>
        </w:rPr>
        <w:t>ях</w:t>
      </w:r>
      <w:r w:rsidRPr="006E0FDE">
        <w:rPr>
          <w:sz w:val="26"/>
          <w:szCs w:val="26"/>
        </w:rPr>
        <w:t xml:space="preserve"> </w:t>
      </w:r>
      <w:r w:rsidR="00C84A4B">
        <w:rPr>
          <w:sz w:val="26"/>
          <w:szCs w:val="26"/>
        </w:rPr>
        <w:t>указано</w:t>
      </w:r>
      <w:r>
        <w:rPr>
          <w:sz w:val="26"/>
          <w:szCs w:val="26"/>
        </w:rPr>
        <w:t xml:space="preserve">, что </w:t>
      </w:r>
      <w:r w:rsidR="00D14701">
        <w:rPr>
          <w:sz w:val="26"/>
          <w:szCs w:val="26"/>
        </w:rPr>
        <w:t xml:space="preserve">выкупная стоимость определялась </w:t>
      </w:r>
      <w:r>
        <w:rPr>
          <w:sz w:val="26"/>
          <w:szCs w:val="26"/>
        </w:rPr>
        <w:t xml:space="preserve">АНМР </w:t>
      </w:r>
      <w:r w:rsidR="00D14701">
        <w:rPr>
          <w:sz w:val="26"/>
          <w:szCs w:val="26"/>
        </w:rPr>
        <w:t>на основании Отчетов «Об оценке выкупной цены жилых помещений», подготовленных</w:t>
      </w:r>
      <w:r w:rsidRPr="006E0FDE">
        <w:rPr>
          <w:sz w:val="26"/>
          <w:szCs w:val="26"/>
        </w:rPr>
        <w:t xml:space="preserve"> оценщик</w:t>
      </w:r>
      <w:r w:rsidR="00D14701">
        <w:rPr>
          <w:sz w:val="26"/>
          <w:szCs w:val="26"/>
        </w:rPr>
        <w:t xml:space="preserve">ом, </w:t>
      </w:r>
      <w:r w:rsidRPr="006E0FDE">
        <w:rPr>
          <w:sz w:val="26"/>
          <w:szCs w:val="26"/>
        </w:rPr>
        <w:t>ведущ</w:t>
      </w:r>
      <w:r w:rsidR="006F711A">
        <w:rPr>
          <w:sz w:val="26"/>
          <w:szCs w:val="26"/>
        </w:rPr>
        <w:t>им</w:t>
      </w:r>
      <w:r w:rsidRPr="006E0FDE">
        <w:rPr>
          <w:sz w:val="26"/>
          <w:szCs w:val="26"/>
        </w:rPr>
        <w:t xml:space="preserve"> частную практику </w:t>
      </w:r>
      <w:proofErr w:type="spellStart"/>
      <w:r w:rsidRPr="006E0FDE">
        <w:rPr>
          <w:sz w:val="26"/>
          <w:szCs w:val="26"/>
        </w:rPr>
        <w:t>Бакуров</w:t>
      </w:r>
      <w:r w:rsidR="00D14701">
        <w:rPr>
          <w:sz w:val="26"/>
          <w:szCs w:val="26"/>
        </w:rPr>
        <w:t>ой</w:t>
      </w:r>
      <w:proofErr w:type="spellEnd"/>
      <w:r w:rsidRPr="006E0FDE">
        <w:rPr>
          <w:sz w:val="26"/>
          <w:szCs w:val="26"/>
        </w:rPr>
        <w:t xml:space="preserve"> Е.В. Средняя выкупная стоимость одного квадратного метра (1 кв.</w:t>
      </w:r>
      <w:r w:rsidR="006F711A">
        <w:rPr>
          <w:sz w:val="26"/>
          <w:szCs w:val="26"/>
        </w:rPr>
        <w:t xml:space="preserve"> </w:t>
      </w:r>
      <w:r w:rsidRPr="006E0FDE">
        <w:rPr>
          <w:sz w:val="26"/>
          <w:szCs w:val="26"/>
        </w:rPr>
        <w:t>м.) общей площади жилого помещения составила:</w:t>
      </w:r>
    </w:p>
    <w:p w14:paraId="1A6E1FC5" w14:textId="09DBB154" w:rsidR="006E0FDE" w:rsidRPr="006E0FDE" w:rsidRDefault="006E0FDE" w:rsidP="006E0FD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E0FDE">
        <w:rPr>
          <w:sz w:val="26"/>
          <w:szCs w:val="26"/>
        </w:rPr>
        <w:t xml:space="preserve">в п. Тавричанка </w:t>
      </w:r>
      <w:r w:rsidR="00FE237E">
        <w:rPr>
          <w:sz w:val="26"/>
          <w:szCs w:val="26"/>
        </w:rPr>
        <w:t>54,00-72</w:t>
      </w:r>
      <w:r w:rsidRPr="006E0FDE">
        <w:rPr>
          <w:sz w:val="26"/>
          <w:szCs w:val="26"/>
        </w:rPr>
        <w:t xml:space="preserve">,00 тыс. рублей, </w:t>
      </w:r>
      <w:r w:rsidR="00981B81">
        <w:rPr>
          <w:sz w:val="26"/>
          <w:szCs w:val="26"/>
        </w:rPr>
        <w:t xml:space="preserve"> </w:t>
      </w:r>
      <w:r w:rsidRPr="006E0FDE">
        <w:rPr>
          <w:sz w:val="26"/>
          <w:szCs w:val="26"/>
        </w:rPr>
        <w:t>2-4 квартал 2021 года;</w:t>
      </w:r>
    </w:p>
    <w:p w14:paraId="0DC58ABB" w14:textId="4C2EA4ED" w:rsidR="006E0FDE" w:rsidRPr="006E0FDE" w:rsidRDefault="006E0FDE" w:rsidP="006E0FD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E0FDE">
        <w:rPr>
          <w:sz w:val="26"/>
          <w:szCs w:val="26"/>
        </w:rPr>
        <w:t xml:space="preserve">в с. </w:t>
      </w:r>
      <w:proofErr w:type="gramStart"/>
      <w:r w:rsidRPr="006E0FDE">
        <w:rPr>
          <w:sz w:val="26"/>
          <w:szCs w:val="26"/>
        </w:rPr>
        <w:t>Прохладное</w:t>
      </w:r>
      <w:proofErr w:type="gramEnd"/>
      <w:r w:rsidRPr="006E0FDE">
        <w:rPr>
          <w:sz w:val="26"/>
          <w:szCs w:val="26"/>
        </w:rPr>
        <w:t xml:space="preserve"> 73,00 тыс. рублей,     </w:t>
      </w:r>
      <w:r w:rsidR="00981B81">
        <w:rPr>
          <w:sz w:val="26"/>
          <w:szCs w:val="26"/>
        </w:rPr>
        <w:t xml:space="preserve">           </w:t>
      </w:r>
      <w:r w:rsidRPr="006E0FDE">
        <w:rPr>
          <w:sz w:val="26"/>
          <w:szCs w:val="26"/>
        </w:rPr>
        <w:t>3 квартал 2021 года</w:t>
      </w:r>
      <w:r w:rsidR="00981B81">
        <w:rPr>
          <w:sz w:val="26"/>
          <w:szCs w:val="26"/>
        </w:rPr>
        <w:t>;</w:t>
      </w:r>
    </w:p>
    <w:p w14:paraId="6E67EA51" w14:textId="0DFEFA79" w:rsidR="006E0FDE" w:rsidRDefault="006E0FDE" w:rsidP="006E0FD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E0FDE">
        <w:rPr>
          <w:sz w:val="26"/>
          <w:szCs w:val="26"/>
        </w:rPr>
        <w:t xml:space="preserve">в п. Зима Южная </w:t>
      </w:r>
      <w:r w:rsidR="00FE237E">
        <w:rPr>
          <w:sz w:val="26"/>
          <w:szCs w:val="26"/>
        </w:rPr>
        <w:t>72,00-104</w:t>
      </w:r>
      <w:r w:rsidR="00981B81">
        <w:rPr>
          <w:sz w:val="26"/>
          <w:szCs w:val="26"/>
        </w:rPr>
        <w:t>,00 тыс. рублей,</w:t>
      </w:r>
      <w:r w:rsidRPr="006E0FDE">
        <w:rPr>
          <w:sz w:val="26"/>
          <w:szCs w:val="26"/>
        </w:rPr>
        <w:t xml:space="preserve"> 4 квартал 2021 года.</w:t>
      </w:r>
    </w:p>
    <w:p w14:paraId="23952315" w14:textId="138B843D" w:rsidR="006E0FDE" w:rsidRPr="006E0FDE" w:rsidRDefault="000A0470" w:rsidP="006E0FD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сведения, </w:t>
      </w:r>
      <w:proofErr w:type="gramStart"/>
      <w:r>
        <w:rPr>
          <w:sz w:val="26"/>
          <w:szCs w:val="26"/>
        </w:rPr>
        <w:t>с</w:t>
      </w:r>
      <w:r w:rsidR="006E0FDE" w:rsidRPr="006E0FDE">
        <w:rPr>
          <w:sz w:val="26"/>
          <w:szCs w:val="26"/>
        </w:rPr>
        <w:t>огласно приказ</w:t>
      </w:r>
      <w:r w:rsidR="009C0D7F">
        <w:rPr>
          <w:sz w:val="26"/>
          <w:szCs w:val="26"/>
        </w:rPr>
        <w:t>а</w:t>
      </w:r>
      <w:proofErr w:type="gramEnd"/>
      <w:r w:rsidR="006E0FDE" w:rsidRPr="006E0FDE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показатели средней рыночной стоимости одного квадратного метра общей площади жилого помещения в Приморском крае составляют:</w:t>
      </w:r>
    </w:p>
    <w:p w14:paraId="2B6FA7A2" w14:textId="77777777" w:rsidR="006E0FDE" w:rsidRPr="006E0FDE" w:rsidRDefault="006E0FDE" w:rsidP="006E0FDE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6E0FDE">
        <w:rPr>
          <w:sz w:val="26"/>
          <w:szCs w:val="26"/>
        </w:rPr>
        <w:t xml:space="preserve"> 92,40 тыс. рублей во 2 квартале 2021 года;</w:t>
      </w:r>
    </w:p>
    <w:p w14:paraId="757EC4DF" w14:textId="77777777" w:rsidR="006E0FDE" w:rsidRPr="006E0FDE" w:rsidRDefault="006E0FDE" w:rsidP="006E0FDE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6E0FDE">
        <w:rPr>
          <w:sz w:val="26"/>
          <w:szCs w:val="26"/>
        </w:rPr>
        <w:t>108,10 тыс. рублей в 3 квартале 2021 года;</w:t>
      </w:r>
    </w:p>
    <w:p w14:paraId="1B5382BE" w14:textId="77777777" w:rsidR="006E0FDE" w:rsidRDefault="006E0FDE" w:rsidP="006E0FDE">
      <w:pPr>
        <w:pStyle w:val="ad"/>
        <w:spacing w:line="276" w:lineRule="auto"/>
        <w:ind w:firstLine="567"/>
        <w:jc w:val="both"/>
        <w:rPr>
          <w:sz w:val="26"/>
          <w:szCs w:val="26"/>
        </w:rPr>
      </w:pPr>
      <w:r w:rsidRPr="006E0FDE">
        <w:rPr>
          <w:sz w:val="26"/>
          <w:szCs w:val="26"/>
        </w:rPr>
        <w:t xml:space="preserve">109,09 тыс. рублей в 4 квартале 2021 года. </w:t>
      </w:r>
    </w:p>
    <w:p w14:paraId="7879A77D" w14:textId="2C33C69C" w:rsidR="00245999" w:rsidRPr="00875E2B" w:rsidRDefault="006112D7" w:rsidP="007B075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Установлено</w:t>
      </w:r>
      <w:r w:rsidR="007B0752" w:rsidRPr="00FF656F">
        <w:rPr>
          <w:sz w:val="26"/>
          <w:szCs w:val="26"/>
        </w:rPr>
        <w:t>, что</w:t>
      </w:r>
      <w:r>
        <w:rPr>
          <w:sz w:val="26"/>
          <w:szCs w:val="26"/>
        </w:rPr>
        <w:t xml:space="preserve"> предметом</w:t>
      </w:r>
      <w:r w:rsidR="007B0752" w:rsidRPr="00FF656F">
        <w:rPr>
          <w:sz w:val="26"/>
          <w:szCs w:val="26"/>
        </w:rPr>
        <w:t xml:space="preserve"> заключенно</w:t>
      </w:r>
      <w:r>
        <w:rPr>
          <w:sz w:val="26"/>
          <w:szCs w:val="26"/>
        </w:rPr>
        <w:t>го</w:t>
      </w:r>
      <w:r w:rsidR="007B0752" w:rsidRPr="00FF656F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я</w:t>
      </w:r>
      <w:r w:rsidR="007B0752" w:rsidRPr="00FF656F">
        <w:rPr>
          <w:sz w:val="26"/>
          <w:szCs w:val="26"/>
        </w:rPr>
        <w:t xml:space="preserve"> от 29.11.2021 № 23 об изъятии  жилого помещения и земельного участка путем возмещения (выкупа) в сумме 2562,18 тыс. рублей</w:t>
      </w:r>
      <w:r w:rsidR="008F4428" w:rsidRPr="00FF656F">
        <w:rPr>
          <w:sz w:val="26"/>
          <w:szCs w:val="26"/>
        </w:rPr>
        <w:t xml:space="preserve"> (</w:t>
      </w:r>
      <w:r w:rsidR="007B0752" w:rsidRPr="00FF656F">
        <w:rPr>
          <w:sz w:val="26"/>
          <w:szCs w:val="26"/>
        </w:rPr>
        <w:t>в т</w:t>
      </w:r>
      <w:r w:rsidR="008F4428" w:rsidRPr="00FF656F">
        <w:rPr>
          <w:sz w:val="26"/>
          <w:szCs w:val="26"/>
        </w:rPr>
        <w:t>.</w:t>
      </w:r>
      <w:r w:rsidR="00FF656F">
        <w:rPr>
          <w:sz w:val="26"/>
          <w:szCs w:val="26"/>
        </w:rPr>
        <w:t xml:space="preserve"> </w:t>
      </w:r>
      <w:r w:rsidR="007B0752" w:rsidRPr="00FF656F">
        <w:rPr>
          <w:sz w:val="26"/>
          <w:szCs w:val="26"/>
        </w:rPr>
        <w:t>ч</w:t>
      </w:r>
      <w:r w:rsidR="008F4428" w:rsidRPr="00FF656F">
        <w:rPr>
          <w:sz w:val="26"/>
          <w:szCs w:val="26"/>
        </w:rPr>
        <w:t xml:space="preserve">. за счет Фонда -1631,08 тыс. рублей; КБ – 929,05 тыс. рублей; </w:t>
      </w:r>
      <w:proofErr w:type="gramStart"/>
      <w:r w:rsidR="008F4428" w:rsidRPr="00FF656F">
        <w:rPr>
          <w:sz w:val="26"/>
          <w:szCs w:val="26"/>
        </w:rPr>
        <w:t>МБ 2,05 тыс. рублей) по адресу п. Зима Южная, ул. Центральная, д.13/4</w:t>
      </w:r>
      <w:r>
        <w:rPr>
          <w:sz w:val="26"/>
          <w:szCs w:val="26"/>
        </w:rPr>
        <w:t>, является</w:t>
      </w:r>
      <w:r w:rsidR="008F4428" w:rsidRPr="00FF656F">
        <w:rPr>
          <w:sz w:val="26"/>
          <w:szCs w:val="26"/>
        </w:rPr>
        <w:t xml:space="preserve"> зарегистрирован</w:t>
      </w:r>
      <w:r>
        <w:rPr>
          <w:sz w:val="26"/>
          <w:szCs w:val="26"/>
        </w:rPr>
        <w:t>ный</w:t>
      </w:r>
      <w:r w:rsidR="00AF6E61">
        <w:rPr>
          <w:sz w:val="26"/>
          <w:szCs w:val="26"/>
        </w:rPr>
        <w:t>,</w:t>
      </w:r>
      <w:r w:rsidR="008F4428" w:rsidRPr="00FF656F">
        <w:rPr>
          <w:sz w:val="26"/>
          <w:szCs w:val="26"/>
        </w:rPr>
        <w:t xml:space="preserve"> как отдельный жилой дом на земельном участке</w:t>
      </w:r>
      <w:r w:rsidR="008F4428" w:rsidRPr="006C3653">
        <w:rPr>
          <w:sz w:val="26"/>
          <w:szCs w:val="26"/>
        </w:rPr>
        <w:t xml:space="preserve">, </w:t>
      </w:r>
      <w:r w:rsidR="008F4428" w:rsidRPr="0075174B">
        <w:rPr>
          <w:sz w:val="26"/>
          <w:szCs w:val="26"/>
          <w:u w:val="single"/>
        </w:rPr>
        <w:t>не в составе многоквартирного дома</w:t>
      </w:r>
      <w:r w:rsidR="00D37204" w:rsidRPr="00875E2B">
        <w:rPr>
          <w:sz w:val="26"/>
          <w:szCs w:val="26"/>
        </w:rPr>
        <w:t xml:space="preserve"> (Отчет оценщика  от 25.11.2021№ 1059/2021)</w:t>
      </w:r>
      <w:r w:rsidR="008F4428" w:rsidRPr="00875E2B">
        <w:rPr>
          <w:sz w:val="26"/>
          <w:szCs w:val="26"/>
        </w:rPr>
        <w:t>.</w:t>
      </w:r>
      <w:r w:rsidR="00D37204" w:rsidRPr="00875E2B">
        <w:rPr>
          <w:sz w:val="26"/>
          <w:szCs w:val="26"/>
        </w:rPr>
        <w:t xml:space="preserve"> </w:t>
      </w:r>
      <w:proofErr w:type="gramEnd"/>
    </w:p>
    <w:p w14:paraId="6307D48C" w14:textId="304520F4" w:rsidR="007B0752" w:rsidRPr="007B0752" w:rsidRDefault="00245999" w:rsidP="007B0752">
      <w:pPr>
        <w:spacing w:line="276" w:lineRule="auto"/>
        <w:ind w:firstLine="708"/>
        <w:jc w:val="both"/>
        <w:rPr>
          <w:sz w:val="26"/>
          <w:szCs w:val="26"/>
        </w:rPr>
      </w:pPr>
      <w:r w:rsidRPr="00875E2B">
        <w:rPr>
          <w:sz w:val="26"/>
          <w:szCs w:val="26"/>
        </w:rPr>
        <w:t>Таким образом, произведенные расходы  в сумме 2562,18 тыс. рублей неправомерны, так как</w:t>
      </w:r>
      <w:r w:rsidR="00175CB8" w:rsidRPr="00875E2B">
        <w:rPr>
          <w:sz w:val="26"/>
          <w:szCs w:val="26"/>
        </w:rPr>
        <w:t xml:space="preserve"> </w:t>
      </w:r>
      <w:r w:rsidRPr="00875E2B">
        <w:rPr>
          <w:sz w:val="26"/>
          <w:szCs w:val="26"/>
        </w:rPr>
        <w:t xml:space="preserve">финансирование </w:t>
      </w:r>
      <w:r w:rsidR="00175CB8" w:rsidRPr="00875E2B">
        <w:rPr>
          <w:sz w:val="26"/>
          <w:szCs w:val="26"/>
        </w:rPr>
        <w:t>мероприяти</w:t>
      </w:r>
      <w:r w:rsidRPr="00875E2B">
        <w:rPr>
          <w:sz w:val="26"/>
          <w:szCs w:val="26"/>
        </w:rPr>
        <w:t>й по</w:t>
      </w:r>
      <w:r>
        <w:rPr>
          <w:sz w:val="26"/>
          <w:szCs w:val="26"/>
        </w:rPr>
        <w:t xml:space="preserve"> </w:t>
      </w:r>
      <w:r w:rsidR="00175CB8">
        <w:rPr>
          <w:sz w:val="26"/>
          <w:szCs w:val="26"/>
        </w:rPr>
        <w:t>Программ</w:t>
      </w:r>
      <w:r>
        <w:rPr>
          <w:sz w:val="26"/>
          <w:szCs w:val="26"/>
        </w:rPr>
        <w:t>е</w:t>
      </w:r>
      <w:r w:rsidR="00175CB8">
        <w:rPr>
          <w:sz w:val="26"/>
          <w:szCs w:val="26"/>
        </w:rPr>
        <w:t>, предполага</w:t>
      </w:r>
      <w:r>
        <w:rPr>
          <w:sz w:val="26"/>
          <w:szCs w:val="26"/>
        </w:rPr>
        <w:t>е</w:t>
      </w:r>
      <w:r w:rsidR="00175CB8">
        <w:rPr>
          <w:sz w:val="26"/>
          <w:szCs w:val="26"/>
        </w:rPr>
        <w:t xml:space="preserve">т переселение граждан из многоквартирных домов. </w:t>
      </w:r>
    </w:p>
    <w:p w14:paraId="2ACF378D" w14:textId="21AC9371" w:rsidR="007B2868" w:rsidRPr="006C3653" w:rsidRDefault="007B2868" w:rsidP="007B286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B2868">
        <w:rPr>
          <w:sz w:val="26"/>
          <w:szCs w:val="26"/>
        </w:rPr>
        <w:t xml:space="preserve">огласно </w:t>
      </w:r>
      <w:proofErr w:type="spellStart"/>
      <w:r w:rsidRPr="007B2868">
        <w:rPr>
          <w:sz w:val="26"/>
          <w:szCs w:val="26"/>
        </w:rPr>
        <w:t>оборотно</w:t>
      </w:r>
      <w:proofErr w:type="spellEnd"/>
      <w:r w:rsidRPr="007B2868">
        <w:rPr>
          <w:sz w:val="26"/>
          <w:szCs w:val="26"/>
        </w:rPr>
        <w:t xml:space="preserve">-сальдовой ведомости </w:t>
      </w:r>
      <w:r w:rsidR="006F711A">
        <w:rPr>
          <w:sz w:val="26"/>
          <w:szCs w:val="26"/>
        </w:rPr>
        <w:t xml:space="preserve">по </w:t>
      </w:r>
      <w:r w:rsidRPr="007B2868">
        <w:rPr>
          <w:sz w:val="26"/>
          <w:szCs w:val="26"/>
        </w:rPr>
        <w:t>счет</w:t>
      </w:r>
      <w:r w:rsidR="006F711A">
        <w:rPr>
          <w:sz w:val="26"/>
          <w:szCs w:val="26"/>
        </w:rPr>
        <w:t>у</w:t>
      </w:r>
      <w:r w:rsidRPr="007B2868">
        <w:rPr>
          <w:sz w:val="26"/>
          <w:szCs w:val="26"/>
        </w:rPr>
        <w:t xml:space="preserve"> 108.51 «Нефинансовые активы имущества казны»</w:t>
      </w:r>
      <w:r>
        <w:rPr>
          <w:sz w:val="26"/>
          <w:szCs w:val="26"/>
        </w:rPr>
        <w:t xml:space="preserve"> на балансе АНМР числятся квартиры ветхое жилье в количестве </w:t>
      </w:r>
      <w:r w:rsidRPr="007B2868">
        <w:rPr>
          <w:sz w:val="26"/>
          <w:szCs w:val="26"/>
        </w:rPr>
        <w:t>1 (одной) штуки на сумму 65022,30 тыс. рублей</w:t>
      </w:r>
      <w:r>
        <w:rPr>
          <w:sz w:val="26"/>
          <w:szCs w:val="26"/>
        </w:rPr>
        <w:t>, что не соответствует</w:t>
      </w:r>
      <w:r w:rsidR="006F711A">
        <w:rPr>
          <w:sz w:val="26"/>
          <w:szCs w:val="26"/>
        </w:rPr>
        <w:t xml:space="preserve"> проведенным</w:t>
      </w:r>
      <w:r>
        <w:rPr>
          <w:sz w:val="26"/>
          <w:szCs w:val="26"/>
        </w:rPr>
        <w:t xml:space="preserve"> </w:t>
      </w:r>
      <w:r w:rsidR="002A43B2">
        <w:rPr>
          <w:sz w:val="26"/>
          <w:szCs w:val="26"/>
        </w:rPr>
        <w:t>финансово-</w:t>
      </w:r>
      <w:r>
        <w:rPr>
          <w:sz w:val="26"/>
          <w:szCs w:val="26"/>
        </w:rPr>
        <w:t>хозяйственным операциям.</w:t>
      </w:r>
      <w:r w:rsidR="00434C59">
        <w:rPr>
          <w:sz w:val="26"/>
          <w:szCs w:val="26"/>
        </w:rPr>
        <w:t xml:space="preserve"> </w:t>
      </w:r>
      <w:r w:rsidR="00ED77A7">
        <w:rPr>
          <w:sz w:val="26"/>
          <w:szCs w:val="26"/>
        </w:rPr>
        <w:t>Э</w:t>
      </w:r>
      <w:r w:rsidR="006F711A">
        <w:rPr>
          <w:sz w:val="26"/>
          <w:szCs w:val="26"/>
        </w:rPr>
        <w:t>то</w:t>
      </w:r>
      <w:r w:rsidR="00ED77A7">
        <w:rPr>
          <w:sz w:val="26"/>
          <w:szCs w:val="26"/>
        </w:rPr>
        <w:t xml:space="preserve"> </w:t>
      </w:r>
      <w:r w:rsidR="00434C59">
        <w:rPr>
          <w:sz w:val="26"/>
          <w:szCs w:val="26"/>
        </w:rPr>
        <w:t>и</w:t>
      </w:r>
      <w:r w:rsidR="00BD11C8">
        <w:rPr>
          <w:sz w:val="26"/>
          <w:szCs w:val="26"/>
        </w:rPr>
        <w:t>з</w:t>
      </w:r>
      <w:r w:rsidR="00ED77A7">
        <w:rPr>
          <w:sz w:val="26"/>
          <w:szCs w:val="26"/>
        </w:rPr>
        <w:t>ъ</w:t>
      </w:r>
      <w:r w:rsidR="00BD11C8">
        <w:rPr>
          <w:sz w:val="26"/>
          <w:szCs w:val="26"/>
        </w:rPr>
        <w:t>я</w:t>
      </w:r>
      <w:r w:rsidR="002A43B2">
        <w:rPr>
          <w:sz w:val="26"/>
          <w:szCs w:val="26"/>
        </w:rPr>
        <w:t>ты</w:t>
      </w:r>
      <w:r w:rsidR="006F711A">
        <w:rPr>
          <w:sz w:val="26"/>
          <w:szCs w:val="26"/>
        </w:rPr>
        <w:t>е</w:t>
      </w:r>
      <w:r w:rsidR="00BD11C8">
        <w:rPr>
          <w:sz w:val="26"/>
          <w:szCs w:val="26"/>
        </w:rPr>
        <w:t xml:space="preserve"> в 2021 году жилы</w:t>
      </w:r>
      <w:r w:rsidR="00ED77A7">
        <w:rPr>
          <w:sz w:val="26"/>
          <w:szCs w:val="26"/>
        </w:rPr>
        <w:t>е</w:t>
      </w:r>
      <w:r w:rsidR="00BD11C8">
        <w:rPr>
          <w:sz w:val="26"/>
          <w:szCs w:val="26"/>
        </w:rPr>
        <w:t xml:space="preserve"> помещения</w:t>
      </w:r>
      <w:r w:rsidR="00B87F9A">
        <w:rPr>
          <w:sz w:val="26"/>
          <w:szCs w:val="26"/>
        </w:rPr>
        <w:t xml:space="preserve"> </w:t>
      </w:r>
      <w:r w:rsidR="00B87F9A">
        <w:rPr>
          <w:sz w:val="26"/>
          <w:szCs w:val="26"/>
        </w:rPr>
        <w:lastRenderedPageBreak/>
        <w:t>аварийных МКД</w:t>
      </w:r>
      <w:r w:rsidR="009C3E1E">
        <w:rPr>
          <w:sz w:val="26"/>
          <w:szCs w:val="26"/>
        </w:rPr>
        <w:t xml:space="preserve"> в количестве 25 квартир</w:t>
      </w:r>
      <w:r w:rsidR="00442C02">
        <w:rPr>
          <w:sz w:val="26"/>
          <w:szCs w:val="26"/>
        </w:rPr>
        <w:t xml:space="preserve"> площадью в 966,4 кв. м</w:t>
      </w:r>
      <w:r w:rsidR="009C3E1E">
        <w:rPr>
          <w:sz w:val="26"/>
          <w:szCs w:val="26"/>
        </w:rPr>
        <w:t xml:space="preserve"> на сумму 65158,19 тыс. рублей</w:t>
      </w:r>
      <w:r w:rsidR="00434C59">
        <w:rPr>
          <w:sz w:val="26"/>
          <w:szCs w:val="26"/>
        </w:rPr>
        <w:t xml:space="preserve">. </w:t>
      </w:r>
      <w:r w:rsidR="00434C59" w:rsidRPr="006C3653">
        <w:rPr>
          <w:sz w:val="26"/>
          <w:szCs w:val="26"/>
        </w:rPr>
        <w:t>Бухгалтерский учет необходимо привести в соответствие с соверш</w:t>
      </w:r>
      <w:r w:rsidR="006F711A" w:rsidRPr="006C3653">
        <w:rPr>
          <w:sz w:val="26"/>
          <w:szCs w:val="26"/>
        </w:rPr>
        <w:t>енны</w:t>
      </w:r>
      <w:r w:rsidR="00434C59" w:rsidRPr="006C3653">
        <w:rPr>
          <w:sz w:val="26"/>
          <w:szCs w:val="26"/>
        </w:rPr>
        <w:t xml:space="preserve">ми </w:t>
      </w:r>
      <w:r w:rsidR="0023562E" w:rsidRPr="006C3653">
        <w:rPr>
          <w:sz w:val="26"/>
          <w:szCs w:val="26"/>
        </w:rPr>
        <w:t xml:space="preserve">финансово-хозяйственными </w:t>
      </w:r>
      <w:r w:rsidR="00265C50" w:rsidRPr="006C3653">
        <w:rPr>
          <w:sz w:val="26"/>
          <w:szCs w:val="26"/>
        </w:rPr>
        <w:t>операциями</w:t>
      </w:r>
      <w:r w:rsidR="00434C59" w:rsidRPr="006C3653">
        <w:rPr>
          <w:sz w:val="26"/>
          <w:szCs w:val="26"/>
        </w:rPr>
        <w:t xml:space="preserve">. </w:t>
      </w:r>
    </w:p>
    <w:p w14:paraId="2B1F7C79" w14:textId="526D1EB4" w:rsidR="002A27BD" w:rsidRDefault="00A60DB7" w:rsidP="00BD11C8">
      <w:pPr>
        <w:spacing w:line="276" w:lineRule="auto"/>
        <w:jc w:val="both"/>
        <w:rPr>
          <w:sz w:val="26"/>
          <w:szCs w:val="26"/>
        </w:rPr>
      </w:pPr>
      <w:r>
        <w:rPr>
          <w:sz w:val="32"/>
          <w:szCs w:val="32"/>
        </w:rPr>
        <w:tab/>
      </w:r>
      <w:r w:rsidRPr="00A60DB7">
        <w:rPr>
          <w:sz w:val="26"/>
          <w:szCs w:val="26"/>
        </w:rPr>
        <w:t>В 2021 году АНМР заключен</w:t>
      </w:r>
      <w:r>
        <w:rPr>
          <w:sz w:val="26"/>
          <w:szCs w:val="26"/>
        </w:rPr>
        <w:t xml:space="preserve"> 1 (один) договор социального найма с предоставлением квартиры</w:t>
      </w:r>
      <w:r w:rsidR="006F711A">
        <w:rPr>
          <w:sz w:val="26"/>
          <w:szCs w:val="26"/>
        </w:rPr>
        <w:t>,</w:t>
      </w:r>
      <w:r>
        <w:rPr>
          <w:sz w:val="26"/>
          <w:szCs w:val="26"/>
        </w:rPr>
        <w:t xml:space="preserve"> приобретенной на вторичном рынке у ИП </w:t>
      </w:r>
      <w:proofErr w:type="spellStart"/>
      <w:r>
        <w:rPr>
          <w:sz w:val="26"/>
          <w:szCs w:val="26"/>
        </w:rPr>
        <w:t>Бурдейная</w:t>
      </w:r>
      <w:proofErr w:type="spellEnd"/>
      <w:r>
        <w:rPr>
          <w:sz w:val="26"/>
          <w:szCs w:val="26"/>
        </w:rPr>
        <w:t xml:space="preserve"> Т.Н.</w:t>
      </w:r>
      <w:r w:rsidR="007C51E1">
        <w:rPr>
          <w:sz w:val="26"/>
          <w:szCs w:val="26"/>
        </w:rPr>
        <w:t>- 55,9 кв. м</w:t>
      </w:r>
    </w:p>
    <w:p w14:paraId="475D67A6" w14:textId="64D9F3C0" w:rsidR="00A60DB7" w:rsidRPr="00A60DB7" w:rsidRDefault="002A27BD" w:rsidP="002A27B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60D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первом полугодие </w:t>
      </w:r>
      <w:r w:rsidR="00A60DB7">
        <w:rPr>
          <w:sz w:val="26"/>
          <w:szCs w:val="26"/>
        </w:rPr>
        <w:t>2022 год</w:t>
      </w:r>
      <w:r>
        <w:rPr>
          <w:sz w:val="26"/>
          <w:szCs w:val="26"/>
        </w:rPr>
        <w:t>а</w:t>
      </w:r>
      <w:r w:rsidR="00A60DB7">
        <w:rPr>
          <w:sz w:val="26"/>
          <w:szCs w:val="26"/>
        </w:rPr>
        <w:t xml:space="preserve"> 20 (двадцать) договор социального найма с предоставлением новых квартир, приобретенных в рамках аукцион</w:t>
      </w:r>
      <w:r>
        <w:rPr>
          <w:sz w:val="26"/>
          <w:szCs w:val="26"/>
        </w:rPr>
        <w:t>ов</w:t>
      </w:r>
      <w:r w:rsidR="00A60DB7">
        <w:rPr>
          <w:sz w:val="26"/>
          <w:szCs w:val="26"/>
        </w:rPr>
        <w:t xml:space="preserve"> (ООО «</w:t>
      </w:r>
      <w:proofErr w:type="spellStart"/>
      <w:r w:rsidR="00A60DB7">
        <w:rPr>
          <w:sz w:val="26"/>
          <w:szCs w:val="26"/>
        </w:rPr>
        <w:t>Сиба</w:t>
      </w:r>
      <w:proofErr w:type="spellEnd"/>
      <w:r w:rsidR="00A60DB7">
        <w:rPr>
          <w:sz w:val="26"/>
          <w:szCs w:val="26"/>
        </w:rPr>
        <w:t>»</w:t>
      </w:r>
      <w:r w:rsidR="007C51E1">
        <w:rPr>
          <w:sz w:val="26"/>
          <w:szCs w:val="26"/>
        </w:rPr>
        <w:t xml:space="preserve"> - 677,2 кв. м</w:t>
      </w:r>
      <w:r w:rsidR="00A60DB7">
        <w:rPr>
          <w:sz w:val="26"/>
          <w:szCs w:val="26"/>
        </w:rPr>
        <w:t>)</w:t>
      </w:r>
    </w:p>
    <w:p w14:paraId="08DD34FB" w14:textId="7923B891" w:rsidR="002A27BD" w:rsidRPr="006C3653" w:rsidRDefault="006F711A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показала проверка, ч</w:t>
      </w:r>
      <w:r w:rsidR="002A27BD" w:rsidRPr="007C51E1">
        <w:rPr>
          <w:sz w:val="26"/>
          <w:szCs w:val="26"/>
        </w:rPr>
        <w:t>аще всего АНМР предоставл</w:t>
      </w:r>
      <w:r w:rsidR="00DD5880">
        <w:rPr>
          <w:sz w:val="26"/>
          <w:szCs w:val="26"/>
        </w:rPr>
        <w:t>яется</w:t>
      </w:r>
      <w:r w:rsidR="002A27BD" w:rsidRPr="007C51E1">
        <w:rPr>
          <w:sz w:val="26"/>
          <w:szCs w:val="26"/>
        </w:rPr>
        <w:t xml:space="preserve"> квартира с площадью</w:t>
      </w:r>
      <w:r>
        <w:rPr>
          <w:sz w:val="26"/>
          <w:szCs w:val="26"/>
        </w:rPr>
        <w:t>, большей расселяемой</w:t>
      </w:r>
      <w:r w:rsidR="002A27BD" w:rsidRPr="007C51E1">
        <w:rPr>
          <w:sz w:val="26"/>
          <w:szCs w:val="26"/>
        </w:rPr>
        <w:t>.</w:t>
      </w:r>
      <w:r w:rsidR="00CA74AD">
        <w:rPr>
          <w:sz w:val="26"/>
          <w:szCs w:val="26"/>
        </w:rPr>
        <w:t xml:space="preserve"> Так</w:t>
      </w:r>
      <w:r w:rsidR="00CA74AD" w:rsidRPr="006C3653">
        <w:rPr>
          <w:sz w:val="26"/>
          <w:szCs w:val="26"/>
        </w:rPr>
        <w:t>,</w:t>
      </w:r>
      <w:r w:rsidR="002A27BD" w:rsidRPr="006C3653">
        <w:rPr>
          <w:sz w:val="26"/>
          <w:szCs w:val="26"/>
        </w:rPr>
        <w:t xml:space="preserve"> расселяемая площадь жилых помещений составила 578,6 кв. м, в том числе по годам:</w:t>
      </w:r>
    </w:p>
    <w:p w14:paraId="76389032" w14:textId="77777777" w:rsidR="007C51E1" w:rsidRPr="007C51E1" w:rsidRDefault="002A27B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7C51E1">
        <w:rPr>
          <w:sz w:val="26"/>
          <w:szCs w:val="26"/>
        </w:rPr>
        <w:t>в 2021 году составила 55,2 кв. м;</w:t>
      </w:r>
    </w:p>
    <w:p w14:paraId="04674CB7" w14:textId="4A44045A" w:rsidR="007C51E1" w:rsidRPr="007C51E1" w:rsidRDefault="002A27B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7C51E1">
        <w:rPr>
          <w:sz w:val="26"/>
          <w:szCs w:val="26"/>
        </w:rPr>
        <w:t>в 2022 году составила 523,</w:t>
      </w:r>
      <w:r w:rsidR="007C51E1" w:rsidRPr="007C51E1">
        <w:rPr>
          <w:sz w:val="26"/>
          <w:szCs w:val="26"/>
        </w:rPr>
        <w:t>4</w:t>
      </w:r>
      <w:r w:rsidRPr="007C51E1">
        <w:rPr>
          <w:sz w:val="26"/>
          <w:szCs w:val="26"/>
        </w:rPr>
        <w:t xml:space="preserve"> кв. м</w:t>
      </w:r>
    </w:p>
    <w:p w14:paraId="59E51AD0" w14:textId="5EF719C2" w:rsidR="007C51E1" w:rsidRPr="007C51E1" w:rsidRDefault="007C51E1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7C51E1">
        <w:rPr>
          <w:sz w:val="26"/>
          <w:szCs w:val="26"/>
        </w:rPr>
        <w:t xml:space="preserve">Тогда как </w:t>
      </w:r>
      <w:r w:rsidRPr="006C3653">
        <w:rPr>
          <w:sz w:val="26"/>
          <w:szCs w:val="26"/>
        </w:rPr>
        <w:t>п</w:t>
      </w:r>
      <w:r w:rsidR="002A27BD" w:rsidRPr="006C3653">
        <w:rPr>
          <w:sz w:val="26"/>
          <w:szCs w:val="26"/>
        </w:rPr>
        <w:t>редоставленная</w:t>
      </w:r>
      <w:r w:rsidRPr="006C3653">
        <w:rPr>
          <w:sz w:val="26"/>
          <w:szCs w:val="26"/>
        </w:rPr>
        <w:t xml:space="preserve"> площадь жилых помещений этим же гражданам составила 733,1 кв. м</w:t>
      </w:r>
      <w:r w:rsidRPr="007C51E1">
        <w:rPr>
          <w:sz w:val="26"/>
          <w:szCs w:val="26"/>
        </w:rPr>
        <w:t>, в том числе по годам:</w:t>
      </w:r>
    </w:p>
    <w:p w14:paraId="0C29A352" w14:textId="77777777" w:rsidR="007C51E1" w:rsidRPr="007C51E1" w:rsidRDefault="007C51E1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7C51E1">
        <w:rPr>
          <w:sz w:val="26"/>
          <w:szCs w:val="26"/>
        </w:rPr>
        <w:t>В 2021 году 55,9 кв. м.;</w:t>
      </w:r>
    </w:p>
    <w:p w14:paraId="0844A6C0" w14:textId="48A41805" w:rsidR="00F85B75" w:rsidRDefault="007C51E1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7C51E1">
        <w:rPr>
          <w:sz w:val="26"/>
          <w:szCs w:val="26"/>
        </w:rPr>
        <w:t>В 2022 году 677,2</w:t>
      </w:r>
      <w:r w:rsidR="002A27BD" w:rsidRPr="007C51E1">
        <w:rPr>
          <w:sz w:val="26"/>
          <w:szCs w:val="26"/>
        </w:rPr>
        <w:t xml:space="preserve"> </w:t>
      </w:r>
      <w:r w:rsidRPr="007C51E1">
        <w:rPr>
          <w:sz w:val="26"/>
          <w:szCs w:val="26"/>
        </w:rPr>
        <w:t>кв. м.</w:t>
      </w:r>
    </w:p>
    <w:p w14:paraId="50695972" w14:textId="70F04BEC" w:rsidR="007C51E1" w:rsidRDefault="00556C3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</w:t>
      </w:r>
      <w:r w:rsidR="00E734C5">
        <w:rPr>
          <w:sz w:val="26"/>
          <w:szCs w:val="26"/>
        </w:rPr>
        <w:t xml:space="preserve"> </w:t>
      </w:r>
      <w:r w:rsidR="00E163E2">
        <w:rPr>
          <w:sz w:val="26"/>
          <w:szCs w:val="26"/>
        </w:rPr>
        <w:t xml:space="preserve">за проверяемый период всего </w:t>
      </w:r>
      <w:r w:rsidR="00E734C5">
        <w:rPr>
          <w:sz w:val="26"/>
          <w:szCs w:val="26"/>
        </w:rPr>
        <w:t>предоставлен</w:t>
      </w:r>
      <w:r>
        <w:rPr>
          <w:sz w:val="26"/>
          <w:szCs w:val="26"/>
        </w:rPr>
        <w:t>ная</w:t>
      </w:r>
      <w:r w:rsidR="00E734C5">
        <w:rPr>
          <w:sz w:val="26"/>
          <w:szCs w:val="26"/>
        </w:rPr>
        <w:t xml:space="preserve"> жил</w:t>
      </w:r>
      <w:r w:rsidR="00E163E2">
        <w:rPr>
          <w:sz w:val="26"/>
          <w:szCs w:val="26"/>
        </w:rPr>
        <w:t>ая</w:t>
      </w:r>
      <w:r w:rsidR="00E734C5">
        <w:rPr>
          <w:sz w:val="26"/>
          <w:szCs w:val="26"/>
        </w:rPr>
        <w:t xml:space="preserve"> площад</w:t>
      </w:r>
      <w:r w:rsidR="00E163E2">
        <w:rPr>
          <w:sz w:val="26"/>
          <w:szCs w:val="26"/>
        </w:rPr>
        <w:t>ь</w:t>
      </w:r>
      <w:r w:rsidR="00E734C5">
        <w:rPr>
          <w:sz w:val="26"/>
          <w:szCs w:val="26"/>
        </w:rPr>
        <w:t xml:space="preserve"> </w:t>
      </w:r>
      <w:r w:rsidR="00E163E2">
        <w:rPr>
          <w:sz w:val="26"/>
          <w:szCs w:val="26"/>
        </w:rPr>
        <w:t xml:space="preserve">больше </w:t>
      </w:r>
      <w:proofErr w:type="gramStart"/>
      <w:r w:rsidR="00E163E2">
        <w:rPr>
          <w:sz w:val="26"/>
          <w:szCs w:val="26"/>
        </w:rPr>
        <w:t>расселяемой</w:t>
      </w:r>
      <w:proofErr w:type="gramEnd"/>
      <w:r w:rsidR="00E163E2">
        <w:rPr>
          <w:sz w:val="26"/>
          <w:szCs w:val="26"/>
        </w:rPr>
        <w:t xml:space="preserve"> на</w:t>
      </w:r>
      <w:r w:rsidR="007C51E1">
        <w:rPr>
          <w:sz w:val="26"/>
          <w:szCs w:val="26"/>
        </w:rPr>
        <w:t xml:space="preserve"> 154,5 кв.</w:t>
      </w:r>
      <w:r>
        <w:rPr>
          <w:sz w:val="26"/>
          <w:szCs w:val="26"/>
        </w:rPr>
        <w:t xml:space="preserve"> </w:t>
      </w:r>
      <w:r w:rsidR="00E163E2">
        <w:rPr>
          <w:sz w:val="26"/>
          <w:szCs w:val="26"/>
        </w:rPr>
        <w:t>м (26,7%).</w:t>
      </w:r>
      <w:r w:rsidR="00E734C5">
        <w:rPr>
          <w:sz w:val="26"/>
          <w:szCs w:val="26"/>
        </w:rPr>
        <w:t xml:space="preserve"> </w:t>
      </w:r>
    </w:p>
    <w:p w14:paraId="5A88BD45" w14:textId="32C192B0" w:rsidR="00E163E2" w:rsidRDefault="00E163E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Есть случаи заключения соглашения социального найма</w:t>
      </w:r>
      <w:r w:rsidR="00154B6B">
        <w:rPr>
          <w:sz w:val="26"/>
          <w:szCs w:val="26"/>
        </w:rPr>
        <w:t>,</w:t>
      </w:r>
      <w:r>
        <w:rPr>
          <w:sz w:val="26"/>
          <w:szCs w:val="26"/>
        </w:rPr>
        <w:t xml:space="preserve"> когда превышение колеблется от 50-80%, такие как:</w:t>
      </w:r>
    </w:p>
    <w:p w14:paraId="147F9350" w14:textId="62253EC0" w:rsidR="00E163E2" w:rsidRPr="00CA74AD" w:rsidRDefault="002A43B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2A43B2">
        <w:rPr>
          <w:sz w:val="26"/>
          <w:szCs w:val="26"/>
        </w:rPr>
        <w:t xml:space="preserve">п. Тавричанка, ул. Ленина, д. </w:t>
      </w:r>
      <w:r w:rsidRPr="00CA74AD">
        <w:rPr>
          <w:sz w:val="26"/>
          <w:szCs w:val="26"/>
        </w:rPr>
        <w:t>8</w:t>
      </w:r>
      <w:r w:rsidR="00E163E2" w:rsidRPr="00CA74AD">
        <w:rPr>
          <w:sz w:val="26"/>
          <w:szCs w:val="26"/>
        </w:rPr>
        <w:t xml:space="preserve"> было 18,4</w:t>
      </w:r>
      <w:r w:rsidR="006315F3">
        <w:rPr>
          <w:sz w:val="26"/>
          <w:szCs w:val="26"/>
        </w:rPr>
        <w:t xml:space="preserve"> кв. м</w:t>
      </w:r>
      <w:r w:rsidR="00E163E2" w:rsidRPr="00CA74AD">
        <w:rPr>
          <w:sz w:val="26"/>
          <w:szCs w:val="26"/>
        </w:rPr>
        <w:t xml:space="preserve"> стало 33,3 кв.</w:t>
      </w:r>
      <w:r w:rsidR="00CA74AD">
        <w:rPr>
          <w:sz w:val="26"/>
          <w:szCs w:val="26"/>
        </w:rPr>
        <w:t xml:space="preserve"> </w:t>
      </w:r>
      <w:r w:rsidR="00E163E2" w:rsidRPr="00CA74AD">
        <w:rPr>
          <w:sz w:val="26"/>
          <w:szCs w:val="26"/>
        </w:rPr>
        <w:t>м, больше на 80%;</w:t>
      </w:r>
    </w:p>
    <w:p w14:paraId="4A02ED7E" w14:textId="1864D63F" w:rsidR="00E163E2" w:rsidRPr="00CA74AD" w:rsidRDefault="002A43B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CA74AD">
        <w:rPr>
          <w:sz w:val="26"/>
          <w:szCs w:val="26"/>
        </w:rPr>
        <w:t>п. Тавричанка, ул. Парковая, д. 5</w:t>
      </w:r>
      <w:r w:rsidR="00154B6B" w:rsidRPr="00CA74AD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кв.</w:t>
      </w:r>
      <w:r w:rsidR="006315F3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 xml:space="preserve">2 было </w:t>
      </w:r>
      <w:r w:rsidR="00154B6B" w:rsidRPr="00CA74AD">
        <w:rPr>
          <w:sz w:val="26"/>
          <w:szCs w:val="26"/>
        </w:rPr>
        <w:t>22,3</w:t>
      </w:r>
      <w:r w:rsidR="006315F3" w:rsidRPr="006315F3">
        <w:t xml:space="preserve"> </w:t>
      </w:r>
      <w:r w:rsidR="006315F3" w:rsidRPr="006315F3">
        <w:rPr>
          <w:sz w:val="26"/>
          <w:szCs w:val="26"/>
        </w:rPr>
        <w:t>кв. м</w:t>
      </w:r>
      <w:r w:rsidR="00154B6B" w:rsidRPr="00CA74AD">
        <w:rPr>
          <w:sz w:val="26"/>
          <w:szCs w:val="26"/>
        </w:rPr>
        <w:t xml:space="preserve"> стало 33,3 больше на 49%;</w:t>
      </w:r>
    </w:p>
    <w:p w14:paraId="30473A12" w14:textId="6662CE30" w:rsidR="00E163E2" w:rsidRPr="00CA74AD" w:rsidRDefault="002A43B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CA74AD">
        <w:rPr>
          <w:sz w:val="26"/>
          <w:szCs w:val="26"/>
        </w:rPr>
        <w:t>п. Тавричанка, ул. Парковая, д. 5</w:t>
      </w:r>
      <w:r w:rsidR="00154B6B" w:rsidRPr="00CA74AD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кв.</w:t>
      </w:r>
      <w:r w:rsidR="006315F3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7 было</w:t>
      </w:r>
      <w:r w:rsidR="00154B6B" w:rsidRPr="00CA74AD">
        <w:rPr>
          <w:sz w:val="26"/>
          <w:szCs w:val="26"/>
        </w:rPr>
        <w:t xml:space="preserve"> 18,0 </w:t>
      </w:r>
      <w:r w:rsidR="006315F3" w:rsidRPr="006315F3">
        <w:rPr>
          <w:sz w:val="26"/>
          <w:szCs w:val="26"/>
        </w:rPr>
        <w:t xml:space="preserve">кв. м </w:t>
      </w:r>
      <w:r w:rsidR="00154B6B" w:rsidRPr="00CA74AD">
        <w:rPr>
          <w:sz w:val="26"/>
          <w:szCs w:val="26"/>
        </w:rPr>
        <w:t>стало 33,3 больше на 85%;</w:t>
      </w:r>
    </w:p>
    <w:p w14:paraId="46984566" w14:textId="50CBFB64" w:rsidR="00E163E2" w:rsidRPr="00CA74AD" w:rsidRDefault="002A43B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CA74AD">
        <w:rPr>
          <w:sz w:val="26"/>
          <w:szCs w:val="26"/>
        </w:rPr>
        <w:t>п. Тавричанка, ул. Парковая, д. 5 кв.</w:t>
      </w:r>
      <w:r w:rsidR="006315F3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10 было</w:t>
      </w:r>
      <w:r w:rsidR="00154B6B" w:rsidRPr="00CA74AD">
        <w:rPr>
          <w:sz w:val="26"/>
          <w:szCs w:val="26"/>
        </w:rPr>
        <w:t xml:space="preserve"> 18,0</w:t>
      </w:r>
      <w:r w:rsidR="006315F3" w:rsidRPr="006315F3">
        <w:t xml:space="preserve"> </w:t>
      </w:r>
      <w:r w:rsidR="006315F3" w:rsidRPr="006315F3">
        <w:rPr>
          <w:sz w:val="26"/>
          <w:szCs w:val="26"/>
        </w:rPr>
        <w:t>кв. м</w:t>
      </w:r>
      <w:r w:rsidR="00154B6B" w:rsidRPr="00CA74AD">
        <w:rPr>
          <w:sz w:val="26"/>
          <w:szCs w:val="26"/>
        </w:rPr>
        <w:t xml:space="preserve"> стало 33,3 больше на 85%;</w:t>
      </w:r>
    </w:p>
    <w:p w14:paraId="2C095AD2" w14:textId="225EAB40" w:rsidR="00E163E2" w:rsidRPr="00CA74AD" w:rsidRDefault="002A43B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CA74AD">
        <w:rPr>
          <w:sz w:val="26"/>
          <w:szCs w:val="26"/>
        </w:rPr>
        <w:t>п. Тавричанка, ул. Парковая, д. 5 кв.</w:t>
      </w:r>
      <w:r w:rsidR="006315F3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11было</w:t>
      </w:r>
      <w:r w:rsidR="00154B6B" w:rsidRPr="00CA74AD">
        <w:rPr>
          <w:sz w:val="26"/>
          <w:szCs w:val="26"/>
        </w:rPr>
        <w:t xml:space="preserve"> 22,2 </w:t>
      </w:r>
      <w:r w:rsidR="006315F3" w:rsidRPr="006315F3">
        <w:rPr>
          <w:sz w:val="26"/>
          <w:szCs w:val="26"/>
        </w:rPr>
        <w:t xml:space="preserve">кв. м </w:t>
      </w:r>
      <w:r w:rsidR="00154B6B" w:rsidRPr="00CA74AD">
        <w:rPr>
          <w:sz w:val="26"/>
          <w:szCs w:val="26"/>
        </w:rPr>
        <w:t>стало 33,3 больше на 50%;</w:t>
      </w:r>
    </w:p>
    <w:p w14:paraId="665C4598" w14:textId="68DEC220" w:rsidR="00E163E2" w:rsidRPr="00CA74AD" w:rsidRDefault="00A676C0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CA74AD">
        <w:rPr>
          <w:sz w:val="26"/>
          <w:szCs w:val="26"/>
        </w:rPr>
        <w:t>п. Тавричанка, ул. Парковая, д. 11</w:t>
      </w:r>
      <w:r w:rsidR="00154B6B" w:rsidRPr="00CA74AD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кв.</w:t>
      </w:r>
      <w:r w:rsidR="006315F3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3 было</w:t>
      </w:r>
      <w:r w:rsidR="00154B6B" w:rsidRPr="00CA74AD">
        <w:rPr>
          <w:sz w:val="26"/>
          <w:szCs w:val="26"/>
        </w:rPr>
        <w:t xml:space="preserve"> 18,4 </w:t>
      </w:r>
      <w:r w:rsidR="006315F3" w:rsidRPr="006315F3">
        <w:rPr>
          <w:sz w:val="26"/>
          <w:szCs w:val="26"/>
        </w:rPr>
        <w:t xml:space="preserve">кв. м </w:t>
      </w:r>
      <w:r w:rsidR="00154B6B" w:rsidRPr="00CA74AD">
        <w:rPr>
          <w:sz w:val="26"/>
          <w:szCs w:val="26"/>
        </w:rPr>
        <w:t>стало 33,3 больше на 81%;</w:t>
      </w:r>
    </w:p>
    <w:p w14:paraId="0F163C91" w14:textId="7F112821" w:rsidR="00E163E2" w:rsidRDefault="00A676C0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CA74AD">
        <w:rPr>
          <w:sz w:val="26"/>
          <w:szCs w:val="26"/>
        </w:rPr>
        <w:t>п. Тавричанка, ул. Парковая, д. 11</w:t>
      </w:r>
      <w:r w:rsidR="00154B6B" w:rsidRPr="00CA74AD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>кв.</w:t>
      </w:r>
      <w:r w:rsidR="006315F3">
        <w:rPr>
          <w:sz w:val="26"/>
          <w:szCs w:val="26"/>
        </w:rPr>
        <w:t xml:space="preserve"> </w:t>
      </w:r>
      <w:r w:rsidRPr="00CA74AD">
        <w:rPr>
          <w:sz w:val="26"/>
          <w:szCs w:val="26"/>
        </w:rPr>
        <w:t xml:space="preserve">14 было </w:t>
      </w:r>
      <w:r w:rsidR="00154B6B" w:rsidRPr="00CA74AD">
        <w:rPr>
          <w:sz w:val="26"/>
          <w:szCs w:val="26"/>
        </w:rPr>
        <w:t>19,1</w:t>
      </w:r>
      <w:r w:rsidR="006315F3" w:rsidRPr="006315F3">
        <w:t xml:space="preserve"> </w:t>
      </w:r>
      <w:r w:rsidR="006315F3" w:rsidRPr="006315F3">
        <w:rPr>
          <w:sz w:val="26"/>
          <w:szCs w:val="26"/>
        </w:rPr>
        <w:t>кв. м</w:t>
      </w:r>
      <w:r w:rsidR="00154B6B" w:rsidRPr="00CA74AD">
        <w:rPr>
          <w:sz w:val="26"/>
          <w:szCs w:val="26"/>
        </w:rPr>
        <w:t xml:space="preserve"> стало 33,3 больше на 74%.</w:t>
      </w:r>
    </w:p>
    <w:p w14:paraId="11BFA855" w14:textId="72B430A0" w:rsidR="00556C37" w:rsidRPr="006C3653" w:rsidRDefault="00D9487A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C3653">
        <w:rPr>
          <w:sz w:val="26"/>
          <w:szCs w:val="26"/>
        </w:rPr>
        <w:t>С</w:t>
      </w:r>
      <w:r w:rsidR="00E163E2" w:rsidRPr="006C3653">
        <w:rPr>
          <w:sz w:val="26"/>
          <w:szCs w:val="26"/>
        </w:rPr>
        <w:t>ледует отметить, что п</w:t>
      </w:r>
      <w:r w:rsidR="00556C37" w:rsidRPr="006C3653">
        <w:rPr>
          <w:sz w:val="26"/>
          <w:szCs w:val="26"/>
        </w:rPr>
        <w:t>ри реализации региональной программы муниципальным образованиям Приморского края рекоменд</w:t>
      </w:r>
      <w:r w:rsidRPr="006C3653">
        <w:rPr>
          <w:sz w:val="26"/>
          <w:szCs w:val="26"/>
        </w:rPr>
        <w:t>овано</w:t>
      </w:r>
      <w:r w:rsidR="00556C37" w:rsidRPr="006C3653">
        <w:rPr>
          <w:sz w:val="26"/>
          <w:szCs w:val="26"/>
        </w:rPr>
        <w:t xml:space="preserve"> руководствоваться следующими основными принципами:</w:t>
      </w:r>
    </w:p>
    <w:p w14:paraId="021BD9FB" w14:textId="752F7118" w:rsidR="00556C37" w:rsidRDefault="00556C3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C3653">
        <w:rPr>
          <w:sz w:val="26"/>
          <w:szCs w:val="26"/>
        </w:rPr>
        <w:t>1.Комфортная квартира</w:t>
      </w:r>
      <w:r>
        <w:rPr>
          <w:sz w:val="26"/>
          <w:szCs w:val="26"/>
        </w:rPr>
        <w:t xml:space="preserve">. Переселение граждан может осуществляться </w:t>
      </w:r>
      <w:r w:rsidRPr="006C3653">
        <w:rPr>
          <w:sz w:val="26"/>
          <w:szCs w:val="26"/>
        </w:rPr>
        <w:t>с увеличением до 20% площади предоставляемого жилья с учетом нормативных значе</w:t>
      </w:r>
      <w:r>
        <w:rPr>
          <w:sz w:val="26"/>
          <w:szCs w:val="26"/>
        </w:rPr>
        <w:t>ний и уровня комфорта;</w:t>
      </w:r>
    </w:p>
    <w:p w14:paraId="5DCF4FA6" w14:textId="2F4BAB6B" w:rsidR="00556C37" w:rsidRDefault="00556C3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C3653">
        <w:rPr>
          <w:sz w:val="26"/>
          <w:szCs w:val="26"/>
        </w:rPr>
        <w:t>2.Комфортный двор.</w:t>
      </w:r>
      <w:r>
        <w:rPr>
          <w:sz w:val="26"/>
          <w:szCs w:val="26"/>
        </w:rPr>
        <w:t xml:space="preserve"> Переселение граждан в жилые помещения во вновь построенных многоквартирных домах должно проводиться с учетом создания комфортного </w:t>
      </w:r>
      <w:proofErr w:type="spellStart"/>
      <w:r>
        <w:rPr>
          <w:sz w:val="26"/>
          <w:szCs w:val="26"/>
        </w:rPr>
        <w:t>внутридворового</w:t>
      </w:r>
      <w:proofErr w:type="spellEnd"/>
      <w:r>
        <w:rPr>
          <w:sz w:val="26"/>
          <w:szCs w:val="26"/>
        </w:rPr>
        <w:t xml:space="preserve"> пространства, обеспеченного элементами благоустройства (детские площадки), стояночными местами, озеленением.</w:t>
      </w:r>
    </w:p>
    <w:p w14:paraId="0F49C326" w14:textId="17210102" w:rsidR="00D377E7" w:rsidRDefault="00D377E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90787">
        <w:rPr>
          <w:sz w:val="26"/>
          <w:szCs w:val="26"/>
        </w:rPr>
        <w:t>бъем софина</w:t>
      </w:r>
      <w:r w:rsidR="007B0752">
        <w:rPr>
          <w:sz w:val="26"/>
          <w:szCs w:val="26"/>
        </w:rPr>
        <w:t>н</w:t>
      </w:r>
      <w:r w:rsidR="00D90787">
        <w:rPr>
          <w:sz w:val="26"/>
          <w:szCs w:val="26"/>
        </w:rPr>
        <w:t xml:space="preserve">сирования за счет краевого бюджета и средств бюджетов муниципальных образований Приморского края определяется в долевом соотношении, </w:t>
      </w:r>
      <w:r w:rsidR="00D90787" w:rsidRPr="006C3653">
        <w:rPr>
          <w:sz w:val="26"/>
          <w:szCs w:val="26"/>
        </w:rPr>
        <w:t>исходя из площади расселяемых жилых помещений</w:t>
      </w:r>
      <w:r w:rsidR="00D90787">
        <w:rPr>
          <w:sz w:val="26"/>
          <w:szCs w:val="26"/>
        </w:rPr>
        <w:t xml:space="preserve"> многоквартирных домов, включенных в перечень аварийных многоквартирных домов, и стоимости одного квадратного метра </w:t>
      </w:r>
      <w:r w:rsidR="00D90787">
        <w:rPr>
          <w:sz w:val="26"/>
          <w:szCs w:val="26"/>
        </w:rPr>
        <w:lastRenderedPageBreak/>
        <w:t>жилого помещения, а также предельных уровней софинансирования расходных обязательств муниципальных образований</w:t>
      </w:r>
      <w:r>
        <w:rPr>
          <w:sz w:val="26"/>
          <w:szCs w:val="26"/>
        </w:rPr>
        <w:t>.</w:t>
      </w:r>
    </w:p>
    <w:p w14:paraId="30F75FF8" w14:textId="6392210A" w:rsidR="00D90787" w:rsidRDefault="00D377E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региональной программе</w:t>
      </w:r>
      <w:r w:rsidR="00C03EC8" w:rsidRPr="00C03EC8">
        <w:t xml:space="preserve"> </w:t>
      </w:r>
      <w:r w:rsidR="00D9487A">
        <w:t>(</w:t>
      </w:r>
      <w:r w:rsidR="00C03EC8" w:rsidRPr="00C03EC8">
        <w:rPr>
          <w:sz w:val="26"/>
          <w:szCs w:val="26"/>
        </w:rPr>
        <w:t>Постановление АПК от 09.04.2019 № 217-па</w:t>
      </w:r>
      <w:r w:rsidR="00D9487A">
        <w:rPr>
          <w:sz w:val="26"/>
          <w:szCs w:val="26"/>
        </w:rPr>
        <w:t>)</w:t>
      </w:r>
      <w:r>
        <w:rPr>
          <w:sz w:val="26"/>
          <w:szCs w:val="26"/>
        </w:rPr>
        <w:t xml:space="preserve"> объем на реализацию муниципальной программы</w:t>
      </w:r>
      <w:r w:rsidR="00D90787">
        <w:rPr>
          <w:sz w:val="26"/>
          <w:szCs w:val="26"/>
        </w:rPr>
        <w:t xml:space="preserve"> </w:t>
      </w:r>
      <w:r w:rsidR="00C03EC8">
        <w:rPr>
          <w:sz w:val="26"/>
          <w:szCs w:val="26"/>
        </w:rPr>
        <w:t>предусмотрен</w:t>
      </w:r>
      <w:r w:rsidR="00D90787">
        <w:rPr>
          <w:sz w:val="26"/>
          <w:szCs w:val="26"/>
        </w:rPr>
        <w:t xml:space="preserve"> в </w:t>
      </w:r>
      <w:r w:rsidR="00D90787" w:rsidRPr="006C3653">
        <w:rPr>
          <w:sz w:val="26"/>
          <w:szCs w:val="26"/>
        </w:rPr>
        <w:t xml:space="preserve">размере 356620,34 тыс. рублей, </w:t>
      </w:r>
      <w:r w:rsidR="00D90787">
        <w:rPr>
          <w:sz w:val="26"/>
          <w:szCs w:val="26"/>
        </w:rPr>
        <w:t>в том числе:</w:t>
      </w:r>
    </w:p>
    <w:p w14:paraId="35C96271" w14:textId="36F559CD" w:rsidR="00D90787" w:rsidRDefault="00D9078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Фонд-   285276,23 тыс. рублей;</w:t>
      </w:r>
    </w:p>
    <w:p w14:paraId="543C2D74" w14:textId="0E7EF122" w:rsidR="00D90787" w:rsidRDefault="00D9078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Краевой бюджет    -  62284,65 тыс. рублей;</w:t>
      </w:r>
    </w:p>
    <w:p w14:paraId="5FFC53AE" w14:textId="4E306E87" w:rsidR="00154B6B" w:rsidRDefault="00D9078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Местный бюджет  - </w:t>
      </w:r>
      <w:r w:rsidR="00154B6B">
        <w:rPr>
          <w:sz w:val="26"/>
          <w:szCs w:val="26"/>
        </w:rPr>
        <w:t xml:space="preserve"> </w:t>
      </w:r>
      <w:r>
        <w:rPr>
          <w:sz w:val="26"/>
          <w:szCs w:val="26"/>
        </w:rPr>
        <w:t>10059,46 тыс. рублей</w:t>
      </w:r>
      <w:r w:rsidR="00D377E7">
        <w:rPr>
          <w:sz w:val="26"/>
          <w:szCs w:val="26"/>
        </w:rPr>
        <w:t>.</w:t>
      </w:r>
    </w:p>
    <w:p w14:paraId="0CCA767E" w14:textId="417B9C6B" w:rsidR="00D377E7" w:rsidRDefault="00D377E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Тогда как муниципальная программа</w:t>
      </w:r>
      <w:r w:rsidR="00C03EC8">
        <w:rPr>
          <w:sz w:val="26"/>
          <w:szCs w:val="26"/>
        </w:rPr>
        <w:t xml:space="preserve"> утвержденная</w:t>
      </w:r>
      <w:r>
        <w:rPr>
          <w:sz w:val="26"/>
          <w:szCs w:val="26"/>
        </w:rPr>
        <w:t xml:space="preserve"> </w:t>
      </w:r>
      <w:r w:rsidR="00C03EC8">
        <w:rPr>
          <w:sz w:val="26"/>
          <w:szCs w:val="26"/>
        </w:rPr>
        <w:t xml:space="preserve">Постановлением АНМР от 16.05.2022 № 276 </w:t>
      </w:r>
      <w:r>
        <w:rPr>
          <w:sz w:val="26"/>
          <w:szCs w:val="26"/>
        </w:rPr>
        <w:t xml:space="preserve">составляет уже </w:t>
      </w:r>
      <w:r w:rsidRPr="006C3653">
        <w:rPr>
          <w:sz w:val="26"/>
          <w:szCs w:val="26"/>
        </w:rPr>
        <w:t>391891,31 тыс. рублей</w:t>
      </w:r>
      <w:r>
        <w:rPr>
          <w:sz w:val="26"/>
          <w:szCs w:val="26"/>
        </w:rPr>
        <w:t>, в том числе:</w:t>
      </w:r>
    </w:p>
    <w:p w14:paraId="030C32F8" w14:textId="7FD3B43B" w:rsidR="00D377E7" w:rsidRPr="00D377E7" w:rsidRDefault="00D377E7" w:rsidP="00D377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377E7">
        <w:rPr>
          <w:sz w:val="26"/>
          <w:szCs w:val="26"/>
        </w:rPr>
        <w:t>Фонд-   285276,23 тыс. рублей;</w:t>
      </w:r>
    </w:p>
    <w:p w14:paraId="060C00FB" w14:textId="2DE1DC24" w:rsidR="00D377E7" w:rsidRPr="00D377E7" w:rsidRDefault="00D377E7" w:rsidP="00D377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377E7">
        <w:rPr>
          <w:sz w:val="26"/>
          <w:szCs w:val="26"/>
        </w:rPr>
        <w:t>Краевой бюджет    -  622</w:t>
      </w:r>
      <w:r>
        <w:rPr>
          <w:sz w:val="26"/>
          <w:szCs w:val="26"/>
        </w:rPr>
        <w:t>9</w:t>
      </w:r>
      <w:r w:rsidRPr="00D377E7">
        <w:rPr>
          <w:sz w:val="26"/>
          <w:szCs w:val="26"/>
        </w:rPr>
        <w:t>4,65 тыс. рублей;</w:t>
      </w:r>
    </w:p>
    <w:p w14:paraId="25CE789D" w14:textId="54B15A24" w:rsidR="00D377E7" w:rsidRPr="00D9487A" w:rsidRDefault="00D377E7" w:rsidP="00D9487A">
      <w:pPr>
        <w:spacing w:line="276" w:lineRule="auto"/>
        <w:ind w:firstLine="567"/>
        <w:jc w:val="both"/>
        <w:rPr>
          <w:sz w:val="26"/>
          <w:szCs w:val="26"/>
        </w:rPr>
      </w:pPr>
      <w:r w:rsidRPr="00D9487A">
        <w:rPr>
          <w:sz w:val="26"/>
          <w:szCs w:val="26"/>
        </w:rPr>
        <w:t>Местный бюджет  -  45320,43 тыс. рублей.</w:t>
      </w:r>
    </w:p>
    <w:p w14:paraId="3B6E30C4" w14:textId="665C25C8" w:rsidR="00D377E7" w:rsidRDefault="00D377E7" w:rsidP="00D377E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Разница состоит в увеличении расходов местного бюджета на 35260,97 тыс. рублей</w:t>
      </w:r>
      <w:r w:rsidR="00C03EC8">
        <w:rPr>
          <w:sz w:val="26"/>
          <w:szCs w:val="26"/>
        </w:rPr>
        <w:t>.</w:t>
      </w:r>
    </w:p>
    <w:p w14:paraId="7BD8745C" w14:textId="77777777" w:rsidR="00864595" w:rsidRDefault="00864595" w:rsidP="00D377E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C03EC8">
        <w:rPr>
          <w:sz w:val="26"/>
          <w:szCs w:val="26"/>
        </w:rPr>
        <w:t>, в случае предоставления равнозначной расселяемой площади</w:t>
      </w:r>
      <w:r>
        <w:rPr>
          <w:sz w:val="26"/>
          <w:szCs w:val="26"/>
        </w:rPr>
        <w:t xml:space="preserve"> (или увеличение не больше 20%)</w:t>
      </w:r>
      <w:r w:rsidR="00C03EC8">
        <w:rPr>
          <w:sz w:val="26"/>
          <w:szCs w:val="26"/>
        </w:rPr>
        <w:t>, увеличен</w:t>
      </w:r>
      <w:r>
        <w:rPr>
          <w:sz w:val="26"/>
          <w:szCs w:val="26"/>
        </w:rPr>
        <w:t>ие</w:t>
      </w:r>
      <w:r w:rsidR="00C03EC8">
        <w:rPr>
          <w:sz w:val="26"/>
          <w:szCs w:val="26"/>
        </w:rPr>
        <w:t xml:space="preserve"> расход</w:t>
      </w:r>
      <w:r>
        <w:rPr>
          <w:sz w:val="26"/>
          <w:szCs w:val="26"/>
        </w:rPr>
        <w:t>ов</w:t>
      </w:r>
      <w:r w:rsidR="00C03EC8">
        <w:rPr>
          <w:sz w:val="26"/>
          <w:szCs w:val="26"/>
        </w:rPr>
        <w:t xml:space="preserve"> бюджета НМР можно было избежать.</w:t>
      </w:r>
    </w:p>
    <w:p w14:paraId="3BE1F40B" w14:textId="21BA5018" w:rsidR="00C03EC8" w:rsidRDefault="00CE3921" w:rsidP="00D377E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Между тем,</w:t>
      </w:r>
      <w:r w:rsidR="00864595">
        <w:rPr>
          <w:sz w:val="26"/>
          <w:szCs w:val="26"/>
        </w:rPr>
        <w:t xml:space="preserve"> </w:t>
      </w:r>
      <w:r w:rsidR="00E73535" w:rsidRPr="006C3653">
        <w:rPr>
          <w:sz w:val="26"/>
          <w:szCs w:val="26"/>
        </w:rPr>
        <w:t xml:space="preserve">дебиторская </w:t>
      </w:r>
      <w:r w:rsidR="00E9455D" w:rsidRPr="006C3653">
        <w:rPr>
          <w:sz w:val="26"/>
          <w:szCs w:val="26"/>
        </w:rPr>
        <w:t>задолженность по договорам социального найма</w:t>
      </w:r>
      <w:r w:rsidRPr="006C3653">
        <w:rPr>
          <w:sz w:val="26"/>
          <w:szCs w:val="26"/>
        </w:rPr>
        <w:t xml:space="preserve"> жилого помещения</w:t>
      </w:r>
      <w:r w:rsidR="00E9455D" w:rsidRPr="006C3653">
        <w:rPr>
          <w:sz w:val="26"/>
          <w:szCs w:val="26"/>
        </w:rPr>
        <w:t xml:space="preserve"> перед муниципальным бюджетом стабильно увеличивается и составляет на 01.01.2022 года </w:t>
      </w:r>
      <w:r w:rsidRPr="006C3653">
        <w:rPr>
          <w:sz w:val="26"/>
          <w:szCs w:val="26"/>
        </w:rPr>
        <w:t>–9</w:t>
      </w:r>
      <w:r w:rsidR="00E9455D" w:rsidRPr="006C3653">
        <w:rPr>
          <w:sz w:val="26"/>
          <w:szCs w:val="26"/>
        </w:rPr>
        <w:t xml:space="preserve"> млн</w:t>
      </w:r>
      <w:r w:rsidRPr="006C3653">
        <w:rPr>
          <w:sz w:val="26"/>
          <w:szCs w:val="26"/>
        </w:rPr>
        <w:t>. рублей</w:t>
      </w:r>
      <w:r w:rsidR="00E9455D" w:rsidRPr="006C3653">
        <w:rPr>
          <w:sz w:val="26"/>
          <w:szCs w:val="26"/>
        </w:rPr>
        <w:t>; на 01.07.2022</w:t>
      </w:r>
      <w:r w:rsidRPr="006C3653">
        <w:rPr>
          <w:sz w:val="26"/>
          <w:szCs w:val="26"/>
        </w:rPr>
        <w:t xml:space="preserve"> года</w:t>
      </w:r>
      <w:r w:rsidR="00E9455D" w:rsidRPr="006C3653">
        <w:rPr>
          <w:sz w:val="26"/>
          <w:szCs w:val="26"/>
        </w:rPr>
        <w:t xml:space="preserve"> </w:t>
      </w:r>
      <w:r w:rsidRPr="006C3653">
        <w:rPr>
          <w:sz w:val="26"/>
          <w:szCs w:val="26"/>
        </w:rPr>
        <w:t>- 11 млн. рублей.</w:t>
      </w:r>
    </w:p>
    <w:p w14:paraId="4749A435" w14:textId="77777777" w:rsidR="00CF0DD1" w:rsidRDefault="00CF0DD1" w:rsidP="00D377E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618C26B5" w14:textId="2105E1D5" w:rsidR="00CC54E8" w:rsidRPr="006C3653" w:rsidRDefault="00810135" w:rsidP="00D377E7">
      <w:pPr>
        <w:pStyle w:val="ad"/>
        <w:spacing w:line="276" w:lineRule="auto"/>
        <w:ind w:left="0" w:firstLine="567"/>
        <w:jc w:val="both"/>
        <w:rPr>
          <w:i/>
          <w:sz w:val="26"/>
          <w:szCs w:val="26"/>
        </w:rPr>
      </w:pPr>
      <w:r w:rsidRPr="006C3653">
        <w:rPr>
          <w:i/>
          <w:sz w:val="26"/>
          <w:szCs w:val="26"/>
        </w:rPr>
        <w:t>Аудит эффективности закупок товаров,</w:t>
      </w:r>
      <w:r w:rsidR="00CE3921" w:rsidRPr="006C3653">
        <w:rPr>
          <w:i/>
          <w:sz w:val="26"/>
          <w:szCs w:val="26"/>
        </w:rPr>
        <w:t xml:space="preserve"> </w:t>
      </w:r>
      <w:r w:rsidRPr="006C3653">
        <w:rPr>
          <w:i/>
          <w:sz w:val="26"/>
          <w:szCs w:val="26"/>
        </w:rPr>
        <w:t>работ, услуг.</w:t>
      </w:r>
    </w:p>
    <w:p w14:paraId="595328BD" w14:textId="366719C4" w:rsidR="00D36937" w:rsidRPr="00D36937" w:rsidRDefault="00D42DA7" w:rsidP="00D42DA7">
      <w:pPr>
        <w:ind w:firstLine="709"/>
        <w:jc w:val="both"/>
        <w:rPr>
          <w:sz w:val="26"/>
          <w:szCs w:val="26"/>
        </w:rPr>
      </w:pPr>
      <w:r w:rsidRPr="00D36937">
        <w:rPr>
          <w:sz w:val="26"/>
          <w:szCs w:val="26"/>
        </w:rPr>
        <w:t xml:space="preserve">В проверяемом периоде </w:t>
      </w:r>
      <w:r w:rsidR="008C15B0">
        <w:rPr>
          <w:sz w:val="26"/>
          <w:szCs w:val="26"/>
        </w:rPr>
        <w:t>посредством конкурентных процедур (электронный аукцион)</w:t>
      </w:r>
      <w:r w:rsidR="008C15B0" w:rsidRPr="008C15B0">
        <w:t xml:space="preserve"> </w:t>
      </w:r>
      <w:r w:rsidR="008C15B0" w:rsidRPr="008C15B0">
        <w:rPr>
          <w:sz w:val="26"/>
          <w:szCs w:val="26"/>
        </w:rPr>
        <w:t xml:space="preserve">АНМР </w:t>
      </w:r>
      <w:r w:rsidR="00D36937" w:rsidRPr="00D36937">
        <w:rPr>
          <w:sz w:val="26"/>
          <w:szCs w:val="26"/>
        </w:rPr>
        <w:t>заключены муниципальные контракты на приобретение</w:t>
      </w:r>
      <w:r w:rsidRPr="00D36937">
        <w:rPr>
          <w:sz w:val="26"/>
          <w:szCs w:val="26"/>
        </w:rPr>
        <w:t xml:space="preserve"> жилы</w:t>
      </w:r>
      <w:r w:rsidR="00D36937" w:rsidRPr="00D36937">
        <w:rPr>
          <w:sz w:val="26"/>
          <w:szCs w:val="26"/>
        </w:rPr>
        <w:t>х</w:t>
      </w:r>
      <w:r w:rsidRPr="00D36937">
        <w:rPr>
          <w:sz w:val="26"/>
          <w:szCs w:val="26"/>
        </w:rPr>
        <w:t xml:space="preserve"> помещени</w:t>
      </w:r>
      <w:r w:rsidR="00D36937" w:rsidRPr="00D36937">
        <w:rPr>
          <w:sz w:val="26"/>
          <w:szCs w:val="26"/>
        </w:rPr>
        <w:t>й</w:t>
      </w:r>
      <w:r w:rsidRPr="00D36937">
        <w:rPr>
          <w:sz w:val="26"/>
          <w:szCs w:val="26"/>
        </w:rPr>
        <w:t xml:space="preserve"> </w:t>
      </w:r>
      <w:r w:rsidR="00D36937" w:rsidRPr="00D36937">
        <w:rPr>
          <w:sz w:val="26"/>
          <w:szCs w:val="26"/>
        </w:rPr>
        <w:t>на территории п. Тавричанка Надеждинского района в муниципальную собственность в рамках реализации П</w:t>
      </w:r>
      <w:r w:rsidR="006E3FDB">
        <w:rPr>
          <w:sz w:val="26"/>
          <w:szCs w:val="26"/>
        </w:rPr>
        <w:t>рограммы</w:t>
      </w:r>
      <w:r w:rsidR="00D36937" w:rsidRPr="00D36937">
        <w:rPr>
          <w:sz w:val="26"/>
          <w:szCs w:val="26"/>
        </w:rPr>
        <w:t xml:space="preserve"> «Переселение граждан из аварийного жилищного фонда НМР»</w:t>
      </w:r>
      <w:r w:rsidRPr="00D36937">
        <w:rPr>
          <w:sz w:val="26"/>
          <w:szCs w:val="26"/>
        </w:rPr>
        <w:t>:</w:t>
      </w:r>
    </w:p>
    <w:p w14:paraId="0C9914A6" w14:textId="13CA6A1B" w:rsidR="00B0786C" w:rsidRPr="00B34397" w:rsidRDefault="00D42DA7" w:rsidP="00D42DA7">
      <w:pPr>
        <w:ind w:firstLine="709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в 20</w:t>
      </w:r>
      <w:r w:rsidR="00D36937" w:rsidRPr="005D4B99">
        <w:rPr>
          <w:sz w:val="26"/>
          <w:szCs w:val="26"/>
        </w:rPr>
        <w:t>21</w:t>
      </w:r>
      <w:r w:rsidRPr="005D4B99">
        <w:rPr>
          <w:sz w:val="26"/>
          <w:szCs w:val="26"/>
        </w:rPr>
        <w:t xml:space="preserve"> году</w:t>
      </w:r>
      <w:r w:rsidRPr="00B34397">
        <w:rPr>
          <w:sz w:val="26"/>
          <w:szCs w:val="26"/>
        </w:rPr>
        <w:t xml:space="preserve"> – </w:t>
      </w:r>
      <w:r w:rsidR="00D36937" w:rsidRPr="00B34397">
        <w:rPr>
          <w:sz w:val="26"/>
          <w:szCs w:val="26"/>
        </w:rPr>
        <w:t>22</w:t>
      </w:r>
      <w:r w:rsidRPr="00B34397">
        <w:rPr>
          <w:sz w:val="26"/>
          <w:szCs w:val="26"/>
        </w:rPr>
        <w:t xml:space="preserve"> квартир</w:t>
      </w:r>
      <w:r w:rsidR="00D36937" w:rsidRPr="00B34397">
        <w:rPr>
          <w:sz w:val="26"/>
          <w:szCs w:val="26"/>
        </w:rPr>
        <w:t>ы</w:t>
      </w:r>
      <w:r w:rsidR="003227C9">
        <w:rPr>
          <w:sz w:val="26"/>
          <w:szCs w:val="26"/>
        </w:rPr>
        <w:t xml:space="preserve"> (ООО </w:t>
      </w:r>
      <w:proofErr w:type="spellStart"/>
      <w:r w:rsidR="003227C9">
        <w:rPr>
          <w:sz w:val="26"/>
          <w:szCs w:val="26"/>
        </w:rPr>
        <w:t>Билдинг</w:t>
      </w:r>
      <w:proofErr w:type="spellEnd"/>
      <w:r w:rsidR="003227C9">
        <w:rPr>
          <w:sz w:val="26"/>
          <w:szCs w:val="26"/>
        </w:rPr>
        <w:t xml:space="preserve"> ДВ)</w:t>
      </w:r>
      <w:r w:rsidR="00B0786C" w:rsidRPr="00B34397">
        <w:rPr>
          <w:sz w:val="26"/>
          <w:szCs w:val="26"/>
        </w:rPr>
        <w:t xml:space="preserve"> общей площадью 814,8 кв. м</w:t>
      </w:r>
      <w:r w:rsidR="003227C9">
        <w:rPr>
          <w:sz w:val="26"/>
          <w:szCs w:val="26"/>
        </w:rPr>
        <w:t xml:space="preserve"> и 1 квартира (ИП</w:t>
      </w:r>
      <w:r w:rsidR="003227C9" w:rsidRPr="003227C9">
        <w:t xml:space="preserve"> </w:t>
      </w:r>
      <w:proofErr w:type="spellStart"/>
      <w:r w:rsidR="003227C9" w:rsidRPr="003227C9">
        <w:rPr>
          <w:sz w:val="26"/>
          <w:szCs w:val="26"/>
        </w:rPr>
        <w:t>Бурдейная</w:t>
      </w:r>
      <w:proofErr w:type="spellEnd"/>
      <w:r w:rsidR="003227C9" w:rsidRPr="003227C9">
        <w:rPr>
          <w:sz w:val="26"/>
          <w:szCs w:val="26"/>
        </w:rPr>
        <w:t xml:space="preserve"> Т.Н</w:t>
      </w:r>
      <w:r w:rsidR="003227C9">
        <w:rPr>
          <w:sz w:val="26"/>
          <w:szCs w:val="26"/>
        </w:rPr>
        <w:t xml:space="preserve">.) -55,9 кв. м. </w:t>
      </w:r>
      <w:r w:rsidR="003227C9" w:rsidRPr="005D4B99">
        <w:rPr>
          <w:sz w:val="26"/>
          <w:szCs w:val="26"/>
        </w:rPr>
        <w:t>Итого 23 квартиры общей площадью 870,7 кв.</w:t>
      </w:r>
      <w:r w:rsidR="003227C9" w:rsidRPr="003227C9">
        <w:rPr>
          <w:b/>
          <w:sz w:val="26"/>
          <w:szCs w:val="26"/>
        </w:rPr>
        <w:t xml:space="preserve"> </w:t>
      </w:r>
      <w:r w:rsidR="003227C9" w:rsidRPr="005D4B99">
        <w:rPr>
          <w:sz w:val="26"/>
          <w:szCs w:val="26"/>
        </w:rPr>
        <w:t>м</w:t>
      </w:r>
      <w:r w:rsidRPr="00B34397">
        <w:rPr>
          <w:sz w:val="26"/>
          <w:szCs w:val="26"/>
        </w:rPr>
        <w:t xml:space="preserve"> при плане</w:t>
      </w:r>
      <w:r w:rsidR="00B0786C" w:rsidRPr="00B34397">
        <w:rPr>
          <w:sz w:val="26"/>
          <w:szCs w:val="26"/>
        </w:rPr>
        <w:t xml:space="preserve"> </w:t>
      </w:r>
      <w:r w:rsidRPr="00B34397">
        <w:rPr>
          <w:sz w:val="26"/>
          <w:szCs w:val="26"/>
        </w:rPr>
        <w:t xml:space="preserve">– </w:t>
      </w:r>
      <w:r w:rsidR="00B0786C" w:rsidRPr="00B34397">
        <w:rPr>
          <w:sz w:val="26"/>
          <w:szCs w:val="26"/>
        </w:rPr>
        <w:t>1159,8</w:t>
      </w:r>
      <w:r w:rsidR="00B0786C" w:rsidRPr="00B34397">
        <w:rPr>
          <w:color w:val="FF0000"/>
          <w:sz w:val="26"/>
          <w:szCs w:val="26"/>
        </w:rPr>
        <w:t xml:space="preserve"> </w:t>
      </w:r>
      <w:r w:rsidR="00B0786C" w:rsidRPr="00B34397">
        <w:rPr>
          <w:sz w:val="26"/>
          <w:szCs w:val="26"/>
        </w:rPr>
        <w:t>кв. м (Приложение №</w:t>
      </w:r>
      <w:r w:rsidR="00810135">
        <w:rPr>
          <w:sz w:val="26"/>
          <w:szCs w:val="26"/>
        </w:rPr>
        <w:t xml:space="preserve"> </w:t>
      </w:r>
      <w:r w:rsidR="00B0786C" w:rsidRPr="00B34397">
        <w:rPr>
          <w:sz w:val="26"/>
          <w:szCs w:val="26"/>
        </w:rPr>
        <w:t>2 к МП), 7</w:t>
      </w:r>
      <w:r w:rsidR="003227C9">
        <w:rPr>
          <w:sz w:val="26"/>
          <w:szCs w:val="26"/>
        </w:rPr>
        <w:t>5</w:t>
      </w:r>
      <w:r w:rsidR="00B0786C" w:rsidRPr="00B34397">
        <w:rPr>
          <w:sz w:val="26"/>
          <w:szCs w:val="26"/>
        </w:rPr>
        <w:t>,</w:t>
      </w:r>
      <w:r w:rsidR="003227C9">
        <w:rPr>
          <w:sz w:val="26"/>
          <w:szCs w:val="26"/>
        </w:rPr>
        <w:t>1</w:t>
      </w:r>
      <w:r w:rsidR="00B0786C" w:rsidRPr="00B34397">
        <w:rPr>
          <w:sz w:val="26"/>
          <w:szCs w:val="26"/>
        </w:rPr>
        <w:t>% от плана</w:t>
      </w:r>
      <w:r w:rsidRPr="00B34397">
        <w:rPr>
          <w:sz w:val="26"/>
          <w:szCs w:val="26"/>
        </w:rPr>
        <w:t xml:space="preserve">; </w:t>
      </w:r>
    </w:p>
    <w:p w14:paraId="0536D9E3" w14:textId="0FC70B2B" w:rsidR="00D42DA7" w:rsidRPr="005D4B99" w:rsidRDefault="00D42DA7" w:rsidP="00D42DA7">
      <w:pPr>
        <w:ind w:firstLine="709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за первое полугодие 202</w:t>
      </w:r>
      <w:r w:rsidR="00B0786C" w:rsidRPr="005D4B99">
        <w:rPr>
          <w:sz w:val="26"/>
          <w:szCs w:val="26"/>
        </w:rPr>
        <w:t>2</w:t>
      </w:r>
      <w:r w:rsidRPr="005D4B99">
        <w:rPr>
          <w:sz w:val="26"/>
          <w:szCs w:val="26"/>
        </w:rPr>
        <w:t xml:space="preserve"> года – </w:t>
      </w:r>
      <w:r w:rsidR="00B0786C" w:rsidRPr="005D4B99">
        <w:rPr>
          <w:sz w:val="26"/>
          <w:szCs w:val="26"/>
        </w:rPr>
        <w:t>20 квартир</w:t>
      </w:r>
      <w:r w:rsidR="003227C9">
        <w:rPr>
          <w:sz w:val="26"/>
          <w:szCs w:val="26"/>
        </w:rPr>
        <w:t xml:space="preserve"> ООО «</w:t>
      </w:r>
      <w:proofErr w:type="spellStart"/>
      <w:r w:rsidR="003227C9">
        <w:rPr>
          <w:sz w:val="26"/>
          <w:szCs w:val="26"/>
        </w:rPr>
        <w:t>Сиба</w:t>
      </w:r>
      <w:proofErr w:type="spellEnd"/>
      <w:r w:rsidR="003227C9">
        <w:rPr>
          <w:sz w:val="26"/>
          <w:szCs w:val="26"/>
        </w:rPr>
        <w:t>»</w:t>
      </w:r>
      <w:r w:rsidR="00B0786C" w:rsidRPr="00B34397">
        <w:rPr>
          <w:sz w:val="26"/>
          <w:szCs w:val="26"/>
        </w:rPr>
        <w:t xml:space="preserve"> общей площадью </w:t>
      </w:r>
      <w:r w:rsidR="00B0786C" w:rsidRPr="005D4B99">
        <w:rPr>
          <w:sz w:val="26"/>
          <w:szCs w:val="26"/>
        </w:rPr>
        <w:t>677,2 кв. м</w:t>
      </w:r>
      <w:r w:rsidRPr="005D4B99">
        <w:rPr>
          <w:sz w:val="26"/>
          <w:szCs w:val="26"/>
        </w:rPr>
        <w:t>, при</w:t>
      </w:r>
      <w:r w:rsidR="00E51F88">
        <w:rPr>
          <w:sz w:val="26"/>
          <w:szCs w:val="26"/>
        </w:rPr>
        <w:t xml:space="preserve"> годовом</w:t>
      </w:r>
      <w:r w:rsidRPr="005D4B99">
        <w:rPr>
          <w:sz w:val="26"/>
          <w:szCs w:val="26"/>
        </w:rPr>
        <w:t xml:space="preserve"> плане – </w:t>
      </w:r>
      <w:r w:rsidR="00E51F88">
        <w:rPr>
          <w:sz w:val="26"/>
          <w:szCs w:val="26"/>
        </w:rPr>
        <w:t>2905,13 кв</w:t>
      </w:r>
      <w:r w:rsidR="00B0786C" w:rsidRPr="005D4B99">
        <w:rPr>
          <w:sz w:val="26"/>
          <w:szCs w:val="26"/>
        </w:rPr>
        <w:t>. м</w:t>
      </w:r>
      <w:r w:rsidR="00E51F88">
        <w:rPr>
          <w:sz w:val="26"/>
          <w:szCs w:val="26"/>
        </w:rPr>
        <w:t xml:space="preserve"> или</w:t>
      </w:r>
      <w:r w:rsidR="00B0786C" w:rsidRPr="005D4B99">
        <w:rPr>
          <w:sz w:val="26"/>
          <w:szCs w:val="26"/>
        </w:rPr>
        <w:t xml:space="preserve"> </w:t>
      </w:r>
      <w:r w:rsidR="00E51F88">
        <w:rPr>
          <w:sz w:val="26"/>
          <w:szCs w:val="26"/>
        </w:rPr>
        <w:t>23</w:t>
      </w:r>
      <w:r w:rsidR="00B0786C" w:rsidRPr="005D4B99">
        <w:rPr>
          <w:sz w:val="26"/>
          <w:szCs w:val="26"/>
        </w:rPr>
        <w:t>,</w:t>
      </w:r>
      <w:r w:rsidR="00E51F88">
        <w:rPr>
          <w:sz w:val="26"/>
          <w:szCs w:val="26"/>
        </w:rPr>
        <w:t>31</w:t>
      </w:r>
      <w:r w:rsidR="00B0786C" w:rsidRPr="005D4B99">
        <w:rPr>
          <w:sz w:val="26"/>
          <w:szCs w:val="26"/>
        </w:rPr>
        <w:t>%</w:t>
      </w:r>
      <w:r w:rsidRPr="005D4B99">
        <w:rPr>
          <w:sz w:val="26"/>
          <w:szCs w:val="26"/>
        </w:rPr>
        <w:t>.</w:t>
      </w:r>
    </w:p>
    <w:p w14:paraId="24519675" w14:textId="1CDC67B2" w:rsidR="00D42DA7" w:rsidRPr="00B34397" w:rsidRDefault="00D42DA7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Приобретение квартир осуществлялось </w:t>
      </w:r>
      <w:r w:rsidR="00B0786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АНМР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14:paraId="6905DACC" w14:textId="6F779B1C" w:rsidR="00D42DA7" w:rsidRDefault="004D758C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42DA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ходе контрольного мероприятия проанализирована информация, размещенная на официальном сайте Единой информационной системы в сфере закупок (</w:t>
      </w:r>
      <w:hyperlink r:id="rId9" w:history="1"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val="en-US" w:eastAsia="en-US"/>
          </w:rPr>
          <w:t>www</w:t>
        </w:r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.</w:t>
        </w:r>
        <w:proofErr w:type="spellStart"/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val="en-US" w:eastAsia="en-US"/>
          </w:rPr>
          <w:t>zakupki</w:t>
        </w:r>
        <w:proofErr w:type="spellEnd"/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.</w:t>
        </w:r>
        <w:proofErr w:type="spellStart"/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val="en-US" w:eastAsia="en-US"/>
          </w:rPr>
          <w:t>gov</w:t>
        </w:r>
        <w:proofErr w:type="spellEnd"/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.</w:t>
        </w:r>
        <w:proofErr w:type="spellStart"/>
        <w:r w:rsidR="00D42DA7" w:rsidRPr="00B34397">
          <w:rPr>
            <w:rStyle w:val="af1"/>
            <w:rFonts w:ascii="Times New Roman" w:eastAsia="Calibri" w:hAnsi="Times New Roman" w:cs="Times New Roman"/>
            <w:color w:val="auto"/>
            <w:sz w:val="26"/>
            <w:szCs w:val="26"/>
            <w:lang w:val="en-US" w:eastAsia="en-US"/>
          </w:rPr>
          <w:t>ru</w:t>
        </w:r>
        <w:proofErr w:type="spellEnd"/>
      </w:hyperlink>
      <w:r w:rsidR="00D42DA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) (далее – ЕИС)</w:t>
      </w:r>
      <w:r w:rsidR="00D42DA7" w:rsidRPr="00B34397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D42DA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– получател</w:t>
      </w:r>
      <w:r w:rsidR="00DC6C25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D42DA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м суб</w:t>
      </w:r>
      <w:r w:rsidR="00DC6C25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сидий</w:t>
      </w:r>
      <w:r w:rsidR="00D42DA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FF75DF4" w14:textId="588DAD7C" w:rsidR="008C15B0" w:rsidRDefault="00D9487A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Все э</w:t>
      </w:r>
      <w:r w:rsidR="008C15B0">
        <w:rPr>
          <w:rFonts w:ascii="Times New Roman" w:eastAsia="Calibri" w:hAnsi="Times New Roman" w:cs="Times New Roman"/>
          <w:sz w:val="26"/>
          <w:szCs w:val="26"/>
          <w:lang w:eastAsia="en-US"/>
        </w:rPr>
        <w:t>лектронные аукционы были признаны несостоявшимися по причине подачи единственной заявки на участие, в силу</w:t>
      </w:r>
      <w:r w:rsidR="006111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C15B0">
        <w:rPr>
          <w:rFonts w:ascii="Times New Roman" w:eastAsia="Calibri" w:hAnsi="Times New Roman" w:cs="Times New Roman"/>
          <w:sz w:val="26"/>
          <w:szCs w:val="26"/>
          <w:lang w:eastAsia="en-US"/>
        </w:rPr>
        <w:t>чего контракты заключались с единственным поставщиком (подрядчиком</w:t>
      </w:r>
      <w:r w:rsidR="006111F8">
        <w:rPr>
          <w:rFonts w:ascii="Times New Roman" w:eastAsia="Calibri" w:hAnsi="Times New Roman" w:cs="Times New Roman"/>
          <w:sz w:val="26"/>
          <w:szCs w:val="26"/>
          <w:lang w:eastAsia="en-US"/>
        </w:rPr>
        <w:t>, исполнителем).</w:t>
      </w:r>
    </w:p>
    <w:p w14:paraId="2E7C2481" w14:textId="6AD32341" w:rsidR="00B90B43" w:rsidRPr="00B90B43" w:rsidRDefault="00B90B43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0B43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статьей 22 Закона № 44-ФЗ НМЦК</w:t>
      </w:r>
      <w:r w:rsidR="00C95E01">
        <w:rPr>
          <w:rFonts w:ascii="Times New Roman" w:eastAsia="Calibri" w:hAnsi="Times New Roman" w:cs="Times New Roman"/>
          <w:sz w:val="26"/>
          <w:szCs w:val="26"/>
          <w:lang w:eastAsia="en-US"/>
        </w:rPr>
        <w:t>, цена контракта</w:t>
      </w:r>
      <w:r w:rsidRPr="00B90B4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95E01" w:rsidRPr="00C95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заключаемого с единственным поставщиком (подрядчиком, исполнителем), определяются и обосновываются заказчиком </w:t>
      </w:r>
      <w:r w:rsidRPr="00B90B43">
        <w:rPr>
          <w:rFonts w:ascii="Times New Roman" w:eastAsia="Calibri" w:hAnsi="Times New Roman" w:cs="Times New Roman"/>
          <w:sz w:val="26"/>
          <w:szCs w:val="26"/>
          <w:lang w:eastAsia="en-US"/>
        </w:rPr>
        <w:t>посредством применения одного или нескольких из следующих методов: метод сопоставимых рыночных цен; тарифный метод; нормативный метод; затратный метод; проектно-сметный метод.</w:t>
      </w:r>
    </w:p>
    <w:p w14:paraId="13A0D245" w14:textId="119DCFF5" w:rsidR="00C7695D" w:rsidRPr="00B34397" w:rsidRDefault="00D42DA7" w:rsidP="003E36D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 результатам проведенного анализа установлено, что муниципальным образовани</w:t>
      </w:r>
      <w:r w:rsidR="00DC6C25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заказчик</w:t>
      </w:r>
      <w:r w:rsidR="00DC6C25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4397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B3439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боснования начальной (максимальной) цены контракта (далее – НМЦК), </w:t>
      </w:r>
      <w:r w:rsidR="00B34397">
        <w:rPr>
          <w:rFonts w:ascii="Times New Roman" w:eastAsia="Calibri" w:hAnsi="Times New Roman" w:cs="Times New Roman"/>
          <w:sz w:val="26"/>
          <w:szCs w:val="26"/>
          <w:lang w:eastAsia="en-US"/>
        </w:rPr>
        <w:t>в основном</w:t>
      </w:r>
      <w:r w:rsidR="00B34397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использовался </w:t>
      </w:r>
      <w:r w:rsidR="00B34397">
        <w:rPr>
          <w:rFonts w:ascii="Times New Roman" w:eastAsia="Calibri" w:hAnsi="Times New Roman" w:cs="Times New Roman"/>
          <w:sz w:val="26"/>
          <w:szCs w:val="26"/>
          <w:lang w:eastAsia="en-US"/>
        </w:rPr>
        <w:t>метод сопоставимых рыночных цен</w:t>
      </w:r>
      <w:r w:rsidR="003E36D1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</w:t>
      </w:r>
      <w:r w:rsidR="00C7695D" w:rsidRPr="003E0C7B">
        <w:rPr>
          <w:rFonts w:ascii="Times New Roman" w:eastAsia="Calibri" w:hAnsi="Times New Roman" w:cs="Times New Roman"/>
          <w:sz w:val="26"/>
          <w:szCs w:val="26"/>
          <w:lang w:eastAsia="en-US"/>
        </w:rPr>
        <w:t>нормативный метод</w:t>
      </w:r>
      <w:r w:rsidR="00C7695D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E36D1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="00C7695D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МК от 18.11.2021 №0320300028121000063</w:t>
      </w:r>
      <w:r w:rsidR="003E36D1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ИП </w:t>
      </w:r>
      <w:proofErr w:type="spellStart"/>
      <w:r w:rsidR="003E36D1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Бурдейная</w:t>
      </w:r>
      <w:proofErr w:type="spellEnd"/>
      <w:r w:rsidR="003E36D1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Т.Н.)</w:t>
      </w:r>
      <w:r w:rsidR="00C7695D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96B7990" w14:textId="79D8E446" w:rsidR="00682752" w:rsidRPr="00B34397" w:rsidRDefault="003C660C" w:rsidP="00B3439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34397">
        <w:rPr>
          <w:rFonts w:eastAsia="Calibri"/>
          <w:sz w:val="26"/>
          <w:szCs w:val="26"/>
          <w:lang w:eastAsia="en-US"/>
        </w:rPr>
        <w:t>Необходимо отметить,</w:t>
      </w:r>
      <w:r w:rsidR="00682752" w:rsidRPr="00B34397">
        <w:rPr>
          <w:sz w:val="26"/>
          <w:szCs w:val="26"/>
        </w:rPr>
        <w:t xml:space="preserve"> </w:t>
      </w:r>
      <w:r w:rsidR="00682752" w:rsidRPr="005D4B99">
        <w:rPr>
          <w:sz w:val="26"/>
          <w:szCs w:val="26"/>
        </w:rPr>
        <w:t xml:space="preserve">что </w:t>
      </w:r>
      <w:r w:rsidR="00682752" w:rsidRPr="005D4B99">
        <w:rPr>
          <w:rFonts w:eastAsia="Calibri"/>
          <w:sz w:val="26"/>
          <w:szCs w:val="26"/>
          <w:lang w:eastAsia="en-US"/>
        </w:rPr>
        <w:t>Перечень аварийных многоквартирных домов подлежащих сносу в связи с физическим износом в процессе их эксплуатации,</w:t>
      </w:r>
      <w:r w:rsidR="00682752" w:rsidRPr="00B34397">
        <w:rPr>
          <w:rFonts w:eastAsia="Calibri"/>
          <w:sz w:val="26"/>
          <w:szCs w:val="26"/>
          <w:lang w:eastAsia="en-US"/>
        </w:rPr>
        <w:t xml:space="preserve"> в отношении которых планируется предоставление финансовой поддержки</w:t>
      </w:r>
      <w:r w:rsidR="00682752" w:rsidRPr="00B34397">
        <w:rPr>
          <w:sz w:val="26"/>
          <w:szCs w:val="26"/>
        </w:rPr>
        <w:t xml:space="preserve"> (</w:t>
      </w:r>
      <w:r w:rsidR="00682752" w:rsidRPr="00B34397">
        <w:rPr>
          <w:rFonts w:eastAsia="Calibri"/>
          <w:sz w:val="26"/>
          <w:szCs w:val="26"/>
          <w:lang w:eastAsia="en-US"/>
        </w:rPr>
        <w:t>Приложение № 1 к П</w:t>
      </w:r>
      <w:r w:rsidR="00981B81">
        <w:rPr>
          <w:rFonts w:eastAsia="Calibri"/>
          <w:sz w:val="26"/>
          <w:szCs w:val="26"/>
          <w:lang w:eastAsia="en-US"/>
        </w:rPr>
        <w:t>рограмме</w:t>
      </w:r>
      <w:r w:rsidR="00682752" w:rsidRPr="00B34397">
        <w:rPr>
          <w:rFonts w:eastAsia="Calibri"/>
          <w:sz w:val="26"/>
          <w:szCs w:val="26"/>
          <w:lang w:eastAsia="en-US"/>
        </w:rPr>
        <w:t>) состоит из квартир, эксплуатация которых колеблется от 52 до 84 лет.</w:t>
      </w:r>
    </w:p>
    <w:p w14:paraId="4E3221F2" w14:textId="238A81D0" w:rsidR="00D42DA7" w:rsidRPr="005D4B99" w:rsidRDefault="003C660C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82752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АНМР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981B8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муниципальному контракту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18.11.2021 № 0320300028121000063 у  ИП </w:t>
      </w:r>
      <w:proofErr w:type="spellStart"/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Бурдейная</w:t>
      </w:r>
      <w:proofErr w:type="spellEnd"/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Т.Н</w:t>
      </w:r>
      <w:r w:rsidR="0092348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B34397">
        <w:rPr>
          <w:sz w:val="26"/>
          <w:szCs w:val="26"/>
        </w:rPr>
        <w:t xml:space="preserve"> 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приобретено жилое помещение в 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сумме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3975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00 тыс. рублей, расположенное по адресу: Приморский край, п. Тавричанка,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ул.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Горняка,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д.8, кв.17 </w:t>
      </w:r>
      <w:r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>год постройки 1964</w:t>
      </w:r>
      <w:r w:rsidR="008D24BB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соответственно на момент приобретения </w:t>
      </w:r>
      <w:r w:rsidR="00FE0C59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>эксплуатация дома 57 лет</w:t>
      </w:r>
      <w:r w:rsidR="0031571C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257BAAE" w14:textId="1F806C7E" w:rsidR="0031571C" w:rsidRPr="005D4B99" w:rsidRDefault="002259DB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Аукционная документация для приобретения данной квартиры была составлена  с нарушением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положени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, установленны</w:t>
      </w:r>
      <w:r w:rsidR="006A21A3">
        <w:rPr>
          <w:rFonts w:ascii="Times New Roman" w:eastAsia="Calibri" w:hAnsi="Times New Roman" w:cs="Times New Roman"/>
          <w:sz w:val="26"/>
          <w:szCs w:val="26"/>
          <w:lang w:eastAsia="en-US"/>
        </w:rPr>
        <w:t>х муниципальным правовым актом – а именно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030FC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31571C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</w:t>
      </w:r>
      <w:r w:rsidR="006A21A3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="00226B02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6A21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030FC">
        <w:rPr>
          <w:rFonts w:ascii="Times New Roman" w:eastAsia="Calibri" w:hAnsi="Times New Roman" w:cs="Times New Roman"/>
          <w:sz w:val="26"/>
          <w:szCs w:val="26"/>
          <w:lang w:eastAsia="en-US"/>
        </w:rPr>
        <w:t>в которой</w:t>
      </w:r>
      <w:r w:rsidR="00226B02" w:rsidRPr="00B343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A21A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определено</w:t>
      </w:r>
      <w:r w:rsidR="006A21A3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226B02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>приобретение жилых помещений в многоквартирных малоэтажных домах, срок ввода в эксплуатацию которых произведен не ранее 01.01.2014 года, т.</w:t>
      </w:r>
      <w:r w:rsidR="00C95E01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26B02" w:rsidRPr="005D4B99">
        <w:rPr>
          <w:rFonts w:ascii="Times New Roman" w:eastAsia="Calibri" w:hAnsi="Times New Roman" w:cs="Times New Roman"/>
          <w:sz w:val="26"/>
          <w:szCs w:val="26"/>
          <w:lang w:eastAsia="en-US"/>
        </w:rPr>
        <w:t>е не старше 7 лет.</w:t>
      </w:r>
    </w:p>
    <w:p w14:paraId="7702BBAF" w14:textId="1CD0F82A" w:rsidR="00FF6E91" w:rsidRPr="00B34397" w:rsidRDefault="00FF6E91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НМЦК заказчиком был применен нормативный метод определения цены. </w:t>
      </w:r>
      <w:r w:rsidR="00F670B9">
        <w:rPr>
          <w:rFonts w:ascii="Times New Roman" w:eastAsia="Calibri" w:hAnsi="Times New Roman" w:cs="Times New Roman"/>
          <w:sz w:val="26"/>
          <w:szCs w:val="26"/>
          <w:lang w:eastAsia="en-US"/>
        </w:rPr>
        <w:t>На 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становлен</w:t>
      </w:r>
      <w:r w:rsidR="00F670B9">
        <w:rPr>
          <w:rFonts w:ascii="Times New Roman" w:eastAsia="Calibri" w:hAnsi="Times New Roman" w:cs="Times New Roman"/>
          <w:sz w:val="26"/>
          <w:szCs w:val="26"/>
          <w:lang w:eastAsia="en-US"/>
        </w:rPr>
        <w:t>ную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</w:t>
      </w:r>
      <w:r w:rsidR="00F670B9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размере 75,00 тыс. рублей за 1 кв.</w:t>
      </w:r>
      <w:r w:rsidR="00F670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F670B9">
        <w:rPr>
          <w:rFonts w:ascii="Times New Roman" w:eastAsia="Calibri" w:hAnsi="Times New Roman" w:cs="Times New Roman"/>
          <w:sz w:val="26"/>
          <w:szCs w:val="26"/>
          <w:lang w:eastAsia="en-US"/>
        </w:rPr>
        <w:t>, заказчик ссылается на региональную адресную программу, в которой данный норматив не установлен.</w:t>
      </w:r>
    </w:p>
    <w:p w14:paraId="02D4702A" w14:textId="6842467E" w:rsidR="00AF520C" w:rsidRPr="00875E2B" w:rsidRDefault="00B34397" w:rsidP="00D42DA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Считаем</w:t>
      </w:r>
      <w:r w:rsidR="006A21A3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, что</w:t>
      </w: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приобретен</w:t>
      </w:r>
      <w:r w:rsidR="00B90B43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 </w:t>
      </w:r>
      <w:r w:rsidR="00CC54E8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данного</w:t>
      </w: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жило</w:t>
      </w:r>
      <w:r w:rsidR="00B90B43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помещения</w:t>
      </w:r>
      <w:r w:rsidR="00567E90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эксплуатация которого уже больше 57 лет</w:t>
      </w:r>
      <w:r w:rsidR="009B4194" w:rsidRPr="00AC57A7">
        <w:t xml:space="preserve"> </w:t>
      </w:r>
      <w:r w:rsidR="009B4194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8F63C6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сумме</w:t>
      </w:r>
      <w:r w:rsidR="009B4194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3975,00 тыс. рублей, </w:t>
      </w:r>
      <w:r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90B43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ведет к </w:t>
      </w:r>
      <w:r w:rsidR="00AC57A7">
        <w:rPr>
          <w:rFonts w:ascii="Times New Roman" w:eastAsia="Calibri" w:hAnsi="Times New Roman" w:cs="Times New Roman"/>
          <w:sz w:val="26"/>
          <w:szCs w:val="26"/>
          <w:lang w:eastAsia="en-US"/>
        </w:rPr>
        <w:t>неправомерным расходам</w:t>
      </w:r>
      <w:r w:rsidR="00B90B43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бюджетных</w:t>
      </w:r>
      <w:r w:rsid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средств</w:t>
      </w:r>
      <w:r w:rsidR="002D251C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то есть произведенным с нарушением норм, установленных </w:t>
      </w:r>
      <w:r w:rsidR="00312AC9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нормативно</w:t>
      </w:r>
      <w:r w:rsidR="002D251C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-правовым актом (</w:t>
      </w:r>
      <w:r w:rsidR="00981B81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2D251C" w:rsidRPr="00AC57A7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рограммой).</w:t>
      </w:r>
    </w:p>
    <w:p w14:paraId="39044633" w14:textId="3D9B1DD6" w:rsidR="00C84A4B" w:rsidRPr="005D4B99" w:rsidRDefault="00AF520C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875E2B">
        <w:rPr>
          <w:sz w:val="26"/>
          <w:szCs w:val="26"/>
        </w:rPr>
        <w:t>С</w:t>
      </w:r>
      <w:r w:rsidR="001E5A52" w:rsidRPr="00875E2B">
        <w:rPr>
          <w:sz w:val="26"/>
          <w:szCs w:val="26"/>
        </w:rPr>
        <w:t xml:space="preserve"> ноября по декабрь 2021 года АНМР заключены муниципальные</w:t>
      </w:r>
      <w:r w:rsidR="001E5A52">
        <w:rPr>
          <w:sz w:val="26"/>
          <w:szCs w:val="26"/>
        </w:rPr>
        <w:t xml:space="preserve"> контракты с ООО «Специальный застройщик </w:t>
      </w:r>
      <w:proofErr w:type="spellStart"/>
      <w:r w:rsidR="001E5A52">
        <w:rPr>
          <w:sz w:val="26"/>
          <w:szCs w:val="26"/>
        </w:rPr>
        <w:t>Билдинг</w:t>
      </w:r>
      <w:proofErr w:type="spellEnd"/>
      <w:r w:rsidR="001E5A52">
        <w:rPr>
          <w:sz w:val="26"/>
          <w:szCs w:val="26"/>
        </w:rPr>
        <w:t xml:space="preserve"> ДВ» </w:t>
      </w:r>
      <w:r w:rsidR="001E5A52" w:rsidRPr="005D4B99">
        <w:rPr>
          <w:sz w:val="26"/>
          <w:szCs w:val="26"/>
        </w:rPr>
        <w:t>на приобретение жилых помещений в количестве 22 штук на сумму 79791,60 тыс. рублей.</w:t>
      </w:r>
    </w:p>
    <w:p w14:paraId="5393C48E" w14:textId="21A35977" w:rsidR="001E5A52" w:rsidRDefault="00AF520C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AF520C">
        <w:rPr>
          <w:sz w:val="26"/>
          <w:szCs w:val="26"/>
        </w:rPr>
        <w:t>Как установлено, что все 22 квартиры приобретены заказчиком</w:t>
      </w:r>
      <w:r w:rsidR="00077AE4" w:rsidRPr="00AF520C">
        <w:rPr>
          <w:b/>
          <w:sz w:val="26"/>
          <w:szCs w:val="26"/>
        </w:rPr>
        <w:t xml:space="preserve"> </w:t>
      </w:r>
      <w:r w:rsidR="00077AE4" w:rsidRPr="005D4B99">
        <w:rPr>
          <w:sz w:val="26"/>
          <w:szCs w:val="26"/>
        </w:rPr>
        <w:t>у лица, являющегося застройщиком, путем участия в долевом строительстве многоквартирных жилых домов для переселения граждан из аварийного жилья</w:t>
      </w:r>
      <w:r w:rsidR="001E5A52" w:rsidRPr="005D4B99">
        <w:rPr>
          <w:sz w:val="26"/>
          <w:szCs w:val="26"/>
        </w:rPr>
        <w:t>.</w:t>
      </w:r>
      <w:r w:rsidR="00DE5CC7" w:rsidRPr="00AF520C">
        <w:rPr>
          <w:sz w:val="26"/>
          <w:szCs w:val="26"/>
        </w:rPr>
        <w:t xml:space="preserve"> </w:t>
      </w:r>
      <w:r w:rsidR="00624D69" w:rsidRPr="00AF520C">
        <w:rPr>
          <w:sz w:val="26"/>
          <w:szCs w:val="26"/>
        </w:rPr>
        <w:t xml:space="preserve">Что не указано в наименование объекта закупки (в аукционной документации) </w:t>
      </w:r>
      <w:proofErr w:type="gramStart"/>
      <w:r w:rsidR="00624D69" w:rsidRPr="00AF520C">
        <w:rPr>
          <w:sz w:val="26"/>
          <w:szCs w:val="26"/>
        </w:rPr>
        <w:t>и</w:t>
      </w:r>
      <w:proofErr w:type="gramEnd"/>
      <w:r w:rsidR="00624D69" w:rsidRPr="00AF520C">
        <w:rPr>
          <w:sz w:val="26"/>
          <w:szCs w:val="26"/>
        </w:rPr>
        <w:t xml:space="preserve"> следовательно</w:t>
      </w:r>
      <w:r w:rsidR="00624D69" w:rsidRPr="00624D69">
        <w:rPr>
          <w:sz w:val="26"/>
          <w:szCs w:val="26"/>
        </w:rPr>
        <w:t xml:space="preserve"> в назван</w:t>
      </w:r>
      <w:r w:rsidR="00624D69">
        <w:rPr>
          <w:sz w:val="26"/>
          <w:szCs w:val="26"/>
        </w:rPr>
        <w:t>ие контракта.</w:t>
      </w:r>
    </w:p>
    <w:p w14:paraId="2B8B704F" w14:textId="1A1E422D" w:rsidR="001E5A52" w:rsidRDefault="001E5A52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1E5A52">
        <w:rPr>
          <w:sz w:val="26"/>
          <w:szCs w:val="26"/>
        </w:rPr>
        <w:t>В отличие от договора купли-продажи, порядок заключения которого регулирует Гражданский кодекс Российской Федерации (ГК РФ), договор участия в долевом строительстве попадает под действие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— Закон № 214-ФЗ, или закон об участии в долевом строительстве).</w:t>
      </w:r>
      <w:proofErr w:type="gramEnd"/>
      <w:r w:rsidRPr="001E5A52">
        <w:rPr>
          <w:sz w:val="26"/>
          <w:szCs w:val="26"/>
        </w:rPr>
        <w:t xml:space="preserve"> Согласно Закону № 214-ФЗ объектом договора выступает жилое (или нежилое) помещение в строящемся доме на любом этапе строительства, а в качестве сторон договора выступают два участника — покупатель (дольщик) и продавец (застройщик).</w:t>
      </w:r>
    </w:p>
    <w:p w14:paraId="52177B37" w14:textId="77777777" w:rsidR="00D864CB" w:rsidRDefault="00DE5CC7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9C09D5">
        <w:rPr>
          <w:sz w:val="26"/>
          <w:szCs w:val="26"/>
        </w:rPr>
        <w:t>Если при заключении договора купли-продажи оформить квартиру в собственность покупатель может сразу после оплаты, то в случае договора участия в долевом строительстве дольщику придется ждать, пока дом будет сдан в эксплуатацию.</w:t>
      </w:r>
    </w:p>
    <w:p w14:paraId="06D310ED" w14:textId="12ABE0A2" w:rsidR="00C95E01" w:rsidRDefault="00D864CB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заключенных муниципальных контрактах срок ввода Дома в эксплуатацию </w:t>
      </w:r>
      <w:r w:rsidR="00AF520C">
        <w:rPr>
          <w:sz w:val="26"/>
          <w:szCs w:val="26"/>
        </w:rPr>
        <w:t xml:space="preserve">обозначен </w:t>
      </w:r>
      <w:r>
        <w:rPr>
          <w:sz w:val="26"/>
          <w:szCs w:val="26"/>
        </w:rPr>
        <w:t>24.10.2022 года.</w:t>
      </w:r>
    </w:p>
    <w:p w14:paraId="02379695" w14:textId="59A6AFDD" w:rsidR="004A1380" w:rsidRPr="005D4B99" w:rsidRDefault="009C09D5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E9126A">
        <w:rPr>
          <w:sz w:val="26"/>
          <w:szCs w:val="26"/>
        </w:rPr>
        <w:lastRenderedPageBreak/>
        <w:t>По з</w:t>
      </w:r>
      <w:r w:rsidR="00D864CB" w:rsidRPr="00E9126A">
        <w:rPr>
          <w:sz w:val="26"/>
          <w:szCs w:val="26"/>
        </w:rPr>
        <w:t>аключенны</w:t>
      </w:r>
      <w:r w:rsidRPr="00E9126A">
        <w:rPr>
          <w:sz w:val="26"/>
          <w:szCs w:val="26"/>
        </w:rPr>
        <w:t>м</w:t>
      </w:r>
      <w:r w:rsidR="00D864CB" w:rsidRPr="00E9126A">
        <w:rPr>
          <w:sz w:val="26"/>
          <w:szCs w:val="26"/>
        </w:rPr>
        <w:t xml:space="preserve"> муниципальны</w:t>
      </w:r>
      <w:r w:rsidRPr="00E9126A">
        <w:rPr>
          <w:sz w:val="26"/>
          <w:szCs w:val="26"/>
        </w:rPr>
        <w:t>м</w:t>
      </w:r>
      <w:r w:rsidR="00D864CB" w:rsidRPr="00E9126A">
        <w:rPr>
          <w:sz w:val="26"/>
          <w:szCs w:val="26"/>
        </w:rPr>
        <w:t xml:space="preserve"> контракт</w:t>
      </w:r>
      <w:r w:rsidRPr="00E9126A">
        <w:rPr>
          <w:sz w:val="26"/>
          <w:szCs w:val="26"/>
        </w:rPr>
        <w:t>ам</w:t>
      </w:r>
      <w:r w:rsidR="00D864CB" w:rsidRPr="00E9126A">
        <w:rPr>
          <w:sz w:val="26"/>
          <w:szCs w:val="26"/>
        </w:rPr>
        <w:t xml:space="preserve"> с ООО «Специальный застройщик </w:t>
      </w:r>
      <w:proofErr w:type="spellStart"/>
      <w:r w:rsidR="00D864CB" w:rsidRPr="00E9126A">
        <w:rPr>
          <w:sz w:val="26"/>
          <w:szCs w:val="26"/>
        </w:rPr>
        <w:t>Билдинг</w:t>
      </w:r>
      <w:proofErr w:type="spellEnd"/>
      <w:r w:rsidR="00D864CB" w:rsidRPr="00E9126A">
        <w:rPr>
          <w:sz w:val="26"/>
          <w:szCs w:val="26"/>
        </w:rPr>
        <w:t xml:space="preserve"> ДВ» на приобретение жилых помещений в количестве 22 штук с общей площадью 814,8 кв.</w:t>
      </w:r>
      <w:r w:rsidR="00AD0BA0">
        <w:rPr>
          <w:sz w:val="26"/>
          <w:szCs w:val="26"/>
        </w:rPr>
        <w:t xml:space="preserve"> </w:t>
      </w:r>
      <w:r w:rsidR="00D864CB" w:rsidRPr="00E9126A">
        <w:rPr>
          <w:sz w:val="26"/>
          <w:szCs w:val="26"/>
        </w:rPr>
        <w:t xml:space="preserve">м. на сумму </w:t>
      </w:r>
      <w:r w:rsidR="00D864CB" w:rsidRPr="005D4B99">
        <w:rPr>
          <w:sz w:val="26"/>
          <w:szCs w:val="26"/>
        </w:rPr>
        <w:t>79791,60 тыс. рублей</w:t>
      </w:r>
      <w:r w:rsidR="00D864CB" w:rsidRPr="00E9126A">
        <w:rPr>
          <w:sz w:val="26"/>
          <w:szCs w:val="26"/>
        </w:rPr>
        <w:t xml:space="preserve"> </w:t>
      </w:r>
      <w:r w:rsidRPr="00E9126A">
        <w:rPr>
          <w:sz w:val="26"/>
          <w:szCs w:val="26"/>
        </w:rPr>
        <w:t>расчеты осуществлены путем</w:t>
      </w:r>
      <w:r w:rsidR="00B3265D" w:rsidRPr="00E9126A">
        <w:rPr>
          <w:sz w:val="26"/>
          <w:szCs w:val="26"/>
        </w:rPr>
        <w:t xml:space="preserve"> перечи</w:t>
      </w:r>
      <w:r w:rsidRPr="00E9126A">
        <w:rPr>
          <w:sz w:val="26"/>
          <w:szCs w:val="26"/>
        </w:rPr>
        <w:t>сления денежных средств на счет</w:t>
      </w:r>
      <w:r w:rsidR="00F670B9">
        <w:rPr>
          <w:sz w:val="26"/>
          <w:szCs w:val="26"/>
        </w:rPr>
        <w:t>а</w:t>
      </w:r>
      <w:r w:rsidRPr="00E9126A">
        <w:rPr>
          <w:sz w:val="26"/>
          <w:szCs w:val="26"/>
        </w:rPr>
        <w:t xml:space="preserve"> </w:t>
      </w:r>
      <w:proofErr w:type="spellStart"/>
      <w:r w:rsidRPr="00E9126A">
        <w:rPr>
          <w:sz w:val="26"/>
          <w:szCs w:val="26"/>
        </w:rPr>
        <w:t>эскроу</w:t>
      </w:r>
      <w:proofErr w:type="spellEnd"/>
      <w:r w:rsidR="00B3265D" w:rsidRPr="00E9126A">
        <w:rPr>
          <w:sz w:val="26"/>
          <w:szCs w:val="26"/>
        </w:rPr>
        <w:t xml:space="preserve"> ПАО «Сбербанк»</w:t>
      </w:r>
      <w:r w:rsidR="00D864CB" w:rsidRPr="00E9126A">
        <w:rPr>
          <w:sz w:val="26"/>
          <w:szCs w:val="26"/>
        </w:rPr>
        <w:t xml:space="preserve"> в 2021 году в сумме 67244,03 тыс.</w:t>
      </w:r>
      <w:r w:rsidR="00AD0BA0">
        <w:rPr>
          <w:sz w:val="26"/>
          <w:szCs w:val="26"/>
        </w:rPr>
        <w:t xml:space="preserve"> </w:t>
      </w:r>
      <w:r w:rsidR="00D864CB" w:rsidRPr="00E9126A">
        <w:rPr>
          <w:sz w:val="26"/>
          <w:szCs w:val="26"/>
        </w:rPr>
        <w:t>рублей</w:t>
      </w:r>
      <w:r w:rsidR="00AD0BA0">
        <w:rPr>
          <w:sz w:val="26"/>
          <w:szCs w:val="26"/>
        </w:rPr>
        <w:t>;</w:t>
      </w:r>
      <w:r w:rsidR="00D864CB" w:rsidRPr="00E9126A">
        <w:rPr>
          <w:sz w:val="26"/>
          <w:szCs w:val="26"/>
        </w:rPr>
        <w:t xml:space="preserve"> в </w:t>
      </w:r>
      <w:r w:rsidR="00AD0BA0">
        <w:rPr>
          <w:sz w:val="26"/>
          <w:szCs w:val="26"/>
        </w:rPr>
        <w:t xml:space="preserve">первом полугодие </w:t>
      </w:r>
      <w:r w:rsidR="00D864CB" w:rsidRPr="00E9126A">
        <w:rPr>
          <w:sz w:val="26"/>
          <w:szCs w:val="26"/>
        </w:rPr>
        <w:t>2022 год</w:t>
      </w:r>
      <w:r w:rsidR="00AD0BA0">
        <w:rPr>
          <w:sz w:val="26"/>
          <w:szCs w:val="26"/>
        </w:rPr>
        <w:t>а</w:t>
      </w:r>
      <w:r w:rsidR="00D864CB" w:rsidRPr="00E9126A">
        <w:rPr>
          <w:sz w:val="26"/>
          <w:szCs w:val="26"/>
        </w:rPr>
        <w:t xml:space="preserve"> в сумме 8338,53 тыс. рублей</w:t>
      </w:r>
      <w:r w:rsidR="00051039" w:rsidRPr="00E9126A">
        <w:rPr>
          <w:sz w:val="26"/>
          <w:szCs w:val="26"/>
        </w:rPr>
        <w:t>.</w:t>
      </w:r>
      <w:proofErr w:type="gramEnd"/>
      <w:r w:rsidR="00051039" w:rsidRPr="00E9126A">
        <w:rPr>
          <w:sz w:val="26"/>
          <w:szCs w:val="26"/>
        </w:rPr>
        <w:t xml:space="preserve"> </w:t>
      </w:r>
      <w:r w:rsidR="00B3265D" w:rsidRPr="00E9126A">
        <w:rPr>
          <w:sz w:val="26"/>
          <w:szCs w:val="26"/>
        </w:rPr>
        <w:t xml:space="preserve">По состоянию на </w:t>
      </w:r>
      <w:r w:rsidR="00051039" w:rsidRPr="00E9126A">
        <w:rPr>
          <w:sz w:val="26"/>
          <w:szCs w:val="26"/>
        </w:rPr>
        <w:t>01.07.</w:t>
      </w:r>
      <w:r w:rsidR="00B3265D" w:rsidRPr="00E9126A">
        <w:rPr>
          <w:sz w:val="26"/>
          <w:szCs w:val="26"/>
        </w:rPr>
        <w:t>20</w:t>
      </w:r>
      <w:r w:rsidR="00051039" w:rsidRPr="00E9126A">
        <w:rPr>
          <w:sz w:val="26"/>
          <w:szCs w:val="26"/>
        </w:rPr>
        <w:t xml:space="preserve">22 года </w:t>
      </w:r>
      <w:r w:rsidR="00B3265D" w:rsidRPr="00E9126A">
        <w:rPr>
          <w:sz w:val="26"/>
          <w:szCs w:val="26"/>
        </w:rPr>
        <w:t>не перечислены денежные средства</w:t>
      </w:r>
      <w:r w:rsidR="00051039" w:rsidRPr="00E9126A">
        <w:rPr>
          <w:sz w:val="26"/>
          <w:szCs w:val="26"/>
        </w:rPr>
        <w:t xml:space="preserve"> </w:t>
      </w:r>
      <w:r w:rsidR="00AD0BA0">
        <w:rPr>
          <w:sz w:val="26"/>
          <w:szCs w:val="26"/>
        </w:rPr>
        <w:t>на счет</w:t>
      </w:r>
      <w:r w:rsidR="004A1380">
        <w:rPr>
          <w:sz w:val="26"/>
          <w:szCs w:val="26"/>
        </w:rPr>
        <w:t>а</w:t>
      </w:r>
      <w:r w:rsidR="00AD0BA0">
        <w:rPr>
          <w:sz w:val="26"/>
          <w:szCs w:val="26"/>
        </w:rPr>
        <w:t xml:space="preserve"> </w:t>
      </w:r>
      <w:proofErr w:type="spellStart"/>
      <w:r w:rsidR="00AD0BA0">
        <w:rPr>
          <w:sz w:val="26"/>
          <w:szCs w:val="26"/>
        </w:rPr>
        <w:t>эскроу</w:t>
      </w:r>
      <w:proofErr w:type="spellEnd"/>
      <w:r w:rsidR="00AD0BA0">
        <w:rPr>
          <w:sz w:val="26"/>
          <w:szCs w:val="26"/>
        </w:rPr>
        <w:t xml:space="preserve"> </w:t>
      </w:r>
      <w:r w:rsidR="00051039" w:rsidRPr="00E9126A">
        <w:rPr>
          <w:sz w:val="26"/>
          <w:szCs w:val="26"/>
        </w:rPr>
        <w:t xml:space="preserve">в </w:t>
      </w:r>
      <w:r w:rsidR="00B3265D" w:rsidRPr="00E9126A">
        <w:rPr>
          <w:sz w:val="26"/>
          <w:szCs w:val="26"/>
        </w:rPr>
        <w:t>размере</w:t>
      </w:r>
      <w:r w:rsidR="00051039" w:rsidRPr="00E9126A">
        <w:rPr>
          <w:sz w:val="26"/>
          <w:szCs w:val="26"/>
        </w:rPr>
        <w:t xml:space="preserve"> </w:t>
      </w:r>
      <w:r w:rsidRPr="00E9126A">
        <w:rPr>
          <w:sz w:val="26"/>
          <w:szCs w:val="26"/>
        </w:rPr>
        <w:t>4209,04 тыс. рублей</w:t>
      </w:r>
      <w:r w:rsidR="004A1380">
        <w:rPr>
          <w:sz w:val="26"/>
          <w:szCs w:val="26"/>
        </w:rPr>
        <w:t>,</w:t>
      </w:r>
      <w:r w:rsidRPr="00E9126A">
        <w:rPr>
          <w:sz w:val="26"/>
          <w:szCs w:val="26"/>
        </w:rPr>
        <w:t xml:space="preserve"> </w:t>
      </w:r>
      <w:r w:rsidR="004A1380">
        <w:rPr>
          <w:sz w:val="26"/>
          <w:szCs w:val="26"/>
        </w:rPr>
        <w:t xml:space="preserve">что по факту </w:t>
      </w:r>
      <w:r w:rsidR="004A1380" w:rsidRPr="005D4B99">
        <w:rPr>
          <w:sz w:val="26"/>
          <w:szCs w:val="26"/>
        </w:rPr>
        <w:t xml:space="preserve">является </w:t>
      </w:r>
      <w:r w:rsidR="00F72F69" w:rsidRPr="005D4B99">
        <w:rPr>
          <w:sz w:val="26"/>
          <w:szCs w:val="26"/>
        </w:rPr>
        <w:t>кредиторск</w:t>
      </w:r>
      <w:r w:rsidR="004A1380" w:rsidRPr="005D4B99">
        <w:rPr>
          <w:sz w:val="26"/>
          <w:szCs w:val="26"/>
        </w:rPr>
        <w:t>ой</w:t>
      </w:r>
      <w:r w:rsidR="00F72F69" w:rsidRPr="005D4B99">
        <w:rPr>
          <w:sz w:val="26"/>
          <w:szCs w:val="26"/>
        </w:rPr>
        <w:t xml:space="preserve"> задолженност</w:t>
      </w:r>
      <w:r w:rsidR="00E00C79" w:rsidRPr="005D4B99">
        <w:rPr>
          <w:sz w:val="26"/>
          <w:szCs w:val="26"/>
        </w:rPr>
        <w:t>ь</w:t>
      </w:r>
      <w:r w:rsidR="004A1380" w:rsidRPr="005D4B99">
        <w:rPr>
          <w:sz w:val="26"/>
          <w:szCs w:val="26"/>
        </w:rPr>
        <w:t>ю.</w:t>
      </w:r>
    </w:p>
    <w:p w14:paraId="56D9B430" w14:textId="77777777" w:rsidR="004A1380" w:rsidRDefault="00E9126A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4A1380">
        <w:rPr>
          <w:sz w:val="26"/>
          <w:szCs w:val="26"/>
        </w:rPr>
        <w:t xml:space="preserve"> </w:t>
      </w:r>
      <w:r w:rsidR="004A1380" w:rsidRPr="004A1380">
        <w:rPr>
          <w:sz w:val="26"/>
          <w:szCs w:val="26"/>
        </w:rPr>
        <w:t>Согласно годовой бюджетной отчетности</w:t>
      </w:r>
      <w:r w:rsidR="004A1380">
        <w:rPr>
          <w:sz w:val="26"/>
          <w:szCs w:val="26"/>
        </w:rPr>
        <w:t xml:space="preserve"> АНМР</w:t>
      </w:r>
      <w:r w:rsidR="004A1380" w:rsidRPr="004A1380">
        <w:rPr>
          <w:sz w:val="26"/>
          <w:szCs w:val="26"/>
        </w:rPr>
        <w:t xml:space="preserve"> за 2021 год и первое полугодие 2022 года</w:t>
      </w:r>
      <w:r w:rsidR="004A1380">
        <w:rPr>
          <w:sz w:val="26"/>
          <w:szCs w:val="26"/>
        </w:rPr>
        <w:t xml:space="preserve"> кредиторская задолженность отсутствует.</w:t>
      </w:r>
    </w:p>
    <w:p w14:paraId="0F4A5E9A" w14:textId="7C47EC7B" w:rsidR="00E70C2D" w:rsidRDefault="004A1380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Установлено, что </w:t>
      </w:r>
      <w:r w:rsidR="003E0C7B">
        <w:rPr>
          <w:sz w:val="26"/>
          <w:szCs w:val="26"/>
        </w:rPr>
        <w:t xml:space="preserve">по </w:t>
      </w:r>
      <w:r w:rsidRPr="004A1380">
        <w:rPr>
          <w:sz w:val="26"/>
          <w:szCs w:val="26"/>
        </w:rPr>
        <w:t>13</w:t>
      </w:r>
      <w:r w:rsidR="003E0C7B">
        <w:rPr>
          <w:sz w:val="26"/>
          <w:szCs w:val="26"/>
        </w:rPr>
        <w:t>-ти</w:t>
      </w:r>
      <w:r w:rsidRPr="004A1380">
        <w:rPr>
          <w:sz w:val="26"/>
          <w:szCs w:val="26"/>
        </w:rPr>
        <w:t xml:space="preserve"> заключенны</w:t>
      </w:r>
      <w:r>
        <w:rPr>
          <w:sz w:val="26"/>
          <w:szCs w:val="26"/>
        </w:rPr>
        <w:t xml:space="preserve">м </w:t>
      </w:r>
      <w:r w:rsidRPr="004A1380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4A1380">
        <w:rPr>
          <w:sz w:val="26"/>
          <w:szCs w:val="26"/>
        </w:rPr>
        <w:t xml:space="preserve"> контракт</w:t>
      </w:r>
      <w:r>
        <w:rPr>
          <w:sz w:val="26"/>
          <w:szCs w:val="26"/>
        </w:rPr>
        <w:t>ам в бухгалтерском учете</w:t>
      </w:r>
      <w:r w:rsidR="00D44F32">
        <w:rPr>
          <w:sz w:val="26"/>
          <w:szCs w:val="26"/>
        </w:rPr>
        <w:t xml:space="preserve"> по счету</w:t>
      </w:r>
      <w:r w:rsidRPr="004A1380">
        <w:rPr>
          <w:sz w:val="26"/>
          <w:szCs w:val="26"/>
        </w:rPr>
        <w:t xml:space="preserve"> </w:t>
      </w:r>
      <w:r w:rsidR="00D44F32" w:rsidRPr="00D44F32">
        <w:rPr>
          <w:sz w:val="26"/>
          <w:szCs w:val="26"/>
        </w:rPr>
        <w:t xml:space="preserve">302.99 </w:t>
      </w:r>
      <w:r w:rsidR="00D44F32">
        <w:rPr>
          <w:sz w:val="26"/>
          <w:szCs w:val="26"/>
        </w:rPr>
        <w:t>«</w:t>
      </w:r>
      <w:r w:rsidR="00D44F32" w:rsidRPr="00D44F32">
        <w:rPr>
          <w:sz w:val="26"/>
          <w:szCs w:val="26"/>
        </w:rPr>
        <w:t>Расчеты по иным выплатам капи</w:t>
      </w:r>
      <w:r w:rsidR="00D44F32">
        <w:rPr>
          <w:sz w:val="26"/>
          <w:szCs w:val="26"/>
        </w:rPr>
        <w:t xml:space="preserve">тального характера организациям» </w:t>
      </w:r>
      <w:r w:rsidR="00A14581">
        <w:rPr>
          <w:sz w:val="26"/>
          <w:szCs w:val="26"/>
        </w:rPr>
        <w:t xml:space="preserve">сумма </w:t>
      </w:r>
      <w:r w:rsidRPr="004A1380">
        <w:rPr>
          <w:sz w:val="26"/>
          <w:szCs w:val="26"/>
        </w:rPr>
        <w:t>отражена не в полном объеме</w:t>
      </w:r>
      <w:r>
        <w:rPr>
          <w:sz w:val="26"/>
          <w:szCs w:val="26"/>
        </w:rPr>
        <w:t xml:space="preserve"> (</w:t>
      </w:r>
      <w:r w:rsidR="00347C0F">
        <w:rPr>
          <w:sz w:val="26"/>
          <w:szCs w:val="26"/>
        </w:rPr>
        <w:t xml:space="preserve">только </w:t>
      </w:r>
      <w:r w:rsidR="003E0C7B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сумм</w:t>
      </w:r>
      <w:r w:rsidR="003E0C7B">
        <w:rPr>
          <w:sz w:val="26"/>
          <w:szCs w:val="26"/>
        </w:rPr>
        <w:t>ы</w:t>
      </w:r>
      <w:r>
        <w:rPr>
          <w:sz w:val="26"/>
          <w:szCs w:val="26"/>
        </w:rPr>
        <w:t xml:space="preserve"> оплаты). Соответственно, скрытая кредиторская </w:t>
      </w:r>
      <w:r w:rsidRPr="004A1380">
        <w:rPr>
          <w:sz w:val="26"/>
          <w:szCs w:val="26"/>
        </w:rPr>
        <w:t>задолженность в размере 12547,57 тыс. рублей</w:t>
      </w:r>
      <w:r>
        <w:rPr>
          <w:sz w:val="26"/>
          <w:szCs w:val="26"/>
        </w:rPr>
        <w:t xml:space="preserve"> ведет </w:t>
      </w:r>
      <w:r w:rsidRPr="008D44F9">
        <w:rPr>
          <w:sz w:val="26"/>
          <w:szCs w:val="26"/>
        </w:rPr>
        <w:t>к недостоверным показ</w:t>
      </w:r>
      <w:r w:rsidR="00E377CE">
        <w:rPr>
          <w:sz w:val="26"/>
          <w:szCs w:val="26"/>
        </w:rPr>
        <w:t xml:space="preserve">ателям бухгалтерской отчетности, которая должна давать достоверное </w:t>
      </w:r>
      <w:r w:rsidR="00E377CE" w:rsidRPr="00E377CE">
        <w:rPr>
          <w:sz w:val="26"/>
          <w:szCs w:val="26"/>
        </w:rPr>
        <w:t xml:space="preserve">представление о финансовом положении </w:t>
      </w:r>
      <w:r w:rsidR="00E377CE">
        <w:rPr>
          <w:sz w:val="26"/>
          <w:szCs w:val="26"/>
        </w:rPr>
        <w:t>Учреждения</w:t>
      </w:r>
      <w:r w:rsidR="00E377CE" w:rsidRPr="00E377CE">
        <w:rPr>
          <w:sz w:val="26"/>
          <w:szCs w:val="26"/>
        </w:rPr>
        <w:t xml:space="preserve"> на отчетную дату</w:t>
      </w:r>
      <w:r w:rsidR="00E377CE">
        <w:rPr>
          <w:sz w:val="26"/>
          <w:szCs w:val="26"/>
        </w:rPr>
        <w:t xml:space="preserve"> </w:t>
      </w:r>
      <w:r w:rsidR="00E377CE" w:rsidRPr="00E377CE">
        <w:rPr>
          <w:sz w:val="26"/>
          <w:szCs w:val="26"/>
        </w:rPr>
        <w:t>(нарушена</w:t>
      </w:r>
      <w:r w:rsidR="00E70C2D" w:rsidRPr="00E377CE">
        <w:rPr>
          <w:sz w:val="26"/>
          <w:szCs w:val="26"/>
        </w:rPr>
        <w:t xml:space="preserve"> ст.13 Федерального закона № 402-ФЗ</w:t>
      </w:r>
      <w:r w:rsidR="00E377CE" w:rsidRPr="00E377CE">
        <w:rPr>
          <w:sz w:val="26"/>
          <w:szCs w:val="26"/>
        </w:rPr>
        <w:t>)</w:t>
      </w:r>
      <w:r w:rsidR="00E377CE">
        <w:rPr>
          <w:sz w:val="26"/>
          <w:szCs w:val="26"/>
        </w:rPr>
        <w:t>.</w:t>
      </w:r>
    </w:p>
    <w:p w14:paraId="46F5A6B3" w14:textId="77777777" w:rsidR="00D44F32" w:rsidRDefault="00220691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5E38" w:rsidRPr="00ED5E38">
        <w:rPr>
          <w:sz w:val="26"/>
          <w:szCs w:val="26"/>
        </w:rPr>
        <w:t>о заключенным</w:t>
      </w:r>
      <w:r w:rsidR="00D367AE" w:rsidRPr="00D367AE">
        <w:t xml:space="preserve"> </w:t>
      </w:r>
      <w:r w:rsidR="00D367AE" w:rsidRPr="00D367AE">
        <w:rPr>
          <w:sz w:val="26"/>
          <w:szCs w:val="26"/>
        </w:rPr>
        <w:t>в 2022 году</w:t>
      </w:r>
      <w:r w:rsidR="00ED5E38" w:rsidRPr="00ED5E38">
        <w:rPr>
          <w:sz w:val="26"/>
          <w:szCs w:val="26"/>
        </w:rPr>
        <w:t xml:space="preserve"> </w:t>
      </w:r>
      <w:r w:rsidR="00D367AE" w:rsidRPr="00D367AE">
        <w:rPr>
          <w:sz w:val="26"/>
          <w:szCs w:val="26"/>
        </w:rPr>
        <w:t xml:space="preserve">муниципальным контрактам </w:t>
      </w:r>
      <w:r>
        <w:rPr>
          <w:sz w:val="26"/>
          <w:szCs w:val="26"/>
        </w:rPr>
        <w:t>с</w:t>
      </w:r>
      <w:r w:rsidRPr="00220691">
        <w:rPr>
          <w:sz w:val="26"/>
          <w:szCs w:val="26"/>
        </w:rPr>
        <w:t xml:space="preserve"> ООО «</w:t>
      </w:r>
      <w:proofErr w:type="spellStart"/>
      <w:r w:rsidRPr="00220691">
        <w:rPr>
          <w:sz w:val="26"/>
          <w:szCs w:val="26"/>
        </w:rPr>
        <w:t>Сиба</w:t>
      </w:r>
      <w:proofErr w:type="spellEnd"/>
      <w:r w:rsidRPr="0022069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D5E38">
        <w:rPr>
          <w:sz w:val="26"/>
          <w:szCs w:val="26"/>
        </w:rPr>
        <w:t>в количестве 20</w:t>
      </w:r>
      <w:r w:rsidR="00D367AE">
        <w:rPr>
          <w:sz w:val="26"/>
          <w:szCs w:val="26"/>
        </w:rPr>
        <w:t xml:space="preserve"> штук</w:t>
      </w:r>
      <w:r w:rsidR="00ED5E38">
        <w:rPr>
          <w:sz w:val="26"/>
          <w:szCs w:val="26"/>
        </w:rPr>
        <w:t xml:space="preserve"> </w:t>
      </w:r>
      <w:r w:rsidR="00ED5E38" w:rsidRPr="00ED5E38">
        <w:rPr>
          <w:sz w:val="26"/>
          <w:szCs w:val="26"/>
        </w:rPr>
        <w:t xml:space="preserve">на </w:t>
      </w:r>
      <w:r w:rsidR="00ED5E38">
        <w:rPr>
          <w:sz w:val="26"/>
          <w:szCs w:val="26"/>
        </w:rPr>
        <w:t xml:space="preserve">сумму 68012,00 тыс. рублей </w:t>
      </w:r>
      <w:r w:rsidR="00ED5E38" w:rsidRPr="00ED5E38">
        <w:rPr>
          <w:sz w:val="26"/>
          <w:szCs w:val="26"/>
        </w:rPr>
        <w:t>приобретен</w:t>
      </w:r>
      <w:r>
        <w:rPr>
          <w:sz w:val="26"/>
          <w:szCs w:val="26"/>
        </w:rPr>
        <w:t>о в муниципальную собственность</w:t>
      </w:r>
      <w:r w:rsidR="00ED5E38" w:rsidRPr="00ED5E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 </w:t>
      </w:r>
      <w:r w:rsidR="00ED5E38" w:rsidRPr="00ED5E38">
        <w:rPr>
          <w:sz w:val="26"/>
          <w:szCs w:val="26"/>
        </w:rPr>
        <w:t xml:space="preserve">квартир </w:t>
      </w:r>
      <w:r w:rsidR="003809B5">
        <w:rPr>
          <w:sz w:val="26"/>
          <w:szCs w:val="26"/>
        </w:rPr>
        <w:t>площадью 677,2 кв. м.</w:t>
      </w:r>
    </w:p>
    <w:p w14:paraId="3D2F15DE" w14:textId="220481F9" w:rsidR="00E65C48" w:rsidRPr="005D4B99" w:rsidRDefault="003809B5" w:rsidP="00D42DA7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01.07.2022 года</w:t>
      </w:r>
      <w:r w:rsidR="00D44F32">
        <w:rPr>
          <w:sz w:val="26"/>
          <w:szCs w:val="26"/>
        </w:rPr>
        <w:t xml:space="preserve"> по счету</w:t>
      </w:r>
      <w:r>
        <w:rPr>
          <w:sz w:val="26"/>
          <w:szCs w:val="26"/>
        </w:rPr>
        <w:t xml:space="preserve"> </w:t>
      </w:r>
      <w:r w:rsidR="00D44F32" w:rsidRPr="00D44F32">
        <w:rPr>
          <w:sz w:val="26"/>
          <w:szCs w:val="26"/>
        </w:rPr>
        <w:t>302.31</w:t>
      </w:r>
      <w:r w:rsidR="00D44F32">
        <w:rPr>
          <w:sz w:val="26"/>
          <w:szCs w:val="26"/>
        </w:rPr>
        <w:t xml:space="preserve"> «</w:t>
      </w:r>
      <w:r w:rsidR="00D44F32" w:rsidRPr="00D44F32">
        <w:rPr>
          <w:sz w:val="26"/>
          <w:szCs w:val="26"/>
        </w:rPr>
        <w:t>Расчеты по приобретению основных средств</w:t>
      </w:r>
      <w:r w:rsidR="00D44F3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имеется </w:t>
      </w:r>
      <w:r w:rsidRPr="005D4B99">
        <w:rPr>
          <w:sz w:val="26"/>
          <w:szCs w:val="26"/>
        </w:rPr>
        <w:t>кредиторская задолженность перед ООО «</w:t>
      </w:r>
      <w:proofErr w:type="spellStart"/>
      <w:r w:rsidRPr="005D4B99">
        <w:rPr>
          <w:sz w:val="26"/>
          <w:szCs w:val="26"/>
        </w:rPr>
        <w:t>Сиба</w:t>
      </w:r>
      <w:proofErr w:type="spellEnd"/>
      <w:r w:rsidRPr="005D4B99">
        <w:rPr>
          <w:sz w:val="26"/>
          <w:szCs w:val="26"/>
        </w:rPr>
        <w:t>» по трем муниципальным контрактам на сумму 1186,32 тыс. рублей</w:t>
      </w:r>
      <w:r w:rsidR="00B47A87" w:rsidRPr="005D4B99">
        <w:rPr>
          <w:sz w:val="26"/>
          <w:szCs w:val="26"/>
        </w:rPr>
        <w:t>, к</w:t>
      </w:r>
      <w:r w:rsidRPr="005D4B99">
        <w:rPr>
          <w:sz w:val="26"/>
          <w:szCs w:val="26"/>
        </w:rPr>
        <w:t xml:space="preserve">оторая </w:t>
      </w:r>
      <w:r w:rsidR="002B5967" w:rsidRPr="005D4B99">
        <w:rPr>
          <w:sz w:val="26"/>
          <w:szCs w:val="26"/>
        </w:rPr>
        <w:t xml:space="preserve">в </w:t>
      </w:r>
      <w:r w:rsidRPr="005D4B99">
        <w:rPr>
          <w:sz w:val="26"/>
          <w:szCs w:val="26"/>
        </w:rPr>
        <w:t>полугодо</w:t>
      </w:r>
      <w:r w:rsidR="00B47A87" w:rsidRPr="005D4B99">
        <w:rPr>
          <w:sz w:val="26"/>
          <w:szCs w:val="26"/>
        </w:rPr>
        <w:t>вой форме 0503169 «Сведения по дебиторской и кредиторской задолженности», не отражена.</w:t>
      </w:r>
    </w:p>
    <w:p w14:paraId="2B0E2DC9" w14:textId="62054659" w:rsidR="0014441D" w:rsidRDefault="0014441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проверяемом периоде </w:t>
      </w:r>
      <w:r w:rsidRPr="0014441D">
        <w:rPr>
          <w:sz w:val="26"/>
          <w:szCs w:val="26"/>
        </w:rPr>
        <w:t xml:space="preserve">взамен аварийного жилищного фонда по договорам социального найма </w:t>
      </w:r>
      <w:r>
        <w:rPr>
          <w:sz w:val="26"/>
          <w:szCs w:val="26"/>
        </w:rPr>
        <w:t>предоставлено 21 жилое помещение общей площадью 733,10 кв.</w:t>
      </w:r>
      <w:r w:rsidR="001270B3">
        <w:rPr>
          <w:sz w:val="26"/>
          <w:szCs w:val="26"/>
        </w:rPr>
        <w:t xml:space="preserve"> </w:t>
      </w:r>
      <w:r>
        <w:rPr>
          <w:sz w:val="26"/>
          <w:szCs w:val="26"/>
        </w:rPr>
        <w:t>м, в том числе:</w:t>
      </w:r>
    </w:p>
    <w:p w14:paraId="155447C4" w14:textId="7F68A702" w:rsidR="0014441D" w:rsidRDefault="0014441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2021 году 1 (одно) жилое помещение площадью 55,9 кв.</w:t>
      </w:r>
      <w:r w:rsidR="001270B3">
        <w:rPr>
          <w:sz w:val="26"/>
          <w:szCs w:val="26"/>
        </w:rPr>
        <w:t xml:space="preserve"> </w:t>
      </w:r>
      <w:r>
        <w:rPr>
          <w:sz w:val="26"/>
          <w:szCs w:val="26"/>
        </w:rPr>
        <w:t>м;</w:t>
      </w:r>
    </w:p>
    <w:p w14:paraId="57863E95" w14:textId="6CDC0065" w:rsidR="0014441D" w:rsidRDefault="0014441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2022 году 20 (двадцать) жилых помещений общей площадью 677,2 кв.</w:t>
      </w:r>
      <w:r w:rsidR="001270B3">
        <w:rPr>
          <w:sz w:val="26"/>
          <w:szCs w:val="26"/>
        </w:rPr>
        <w:t xml:space="preserve"> </w:t>
      </w:r>
      <w:r>
        <w:rPr>
          <w:sz w:val="26"/>
          <w:szCs w:val="26"/>
        </w:rPr>
        <w:t>м.</w:t>
      </w:r>
    </w:p>
    <w:p w14:paraId="7BE47F31" w14:textId="5249ED34" w:rsidR="00537DF4" w:rsidRDefault="00E8330F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6A453C">
        <w:rPr>
          <w:sz w:val="26"/>
          <w:szCs w:val="26"/>
        </w:rPr>
        <w:t xml:space="preserve">В ходе контрольного мероприятия </w:t>
      </w:r>
      <w:r w:rsidR="00D367AE">
        <w:rPr>
          <w:sz w:val="26"/>
          <w:szCs w:val="26"/>
        </w:rPr>
        <w:t>установлено</w:t>
      </w:r>
      <w:r w:rsidRPr="006A453C">
        <w:rPr>
          <w:sz w:val="26"/>
          <w:szCs w:val="26"/>
        </w:rPr>
        <w:t xml:space="preserve">, что </w:t>
      </w:r>
      <w:r w:rsidR="005F1BED" w:rsidRPr="005D4B99">
        <w:rPr>
          <w:sz w:val="26"/>
          <w:szCs w:val="26"/>
        </w:rPr>
        <w:t>11.03.2022 года</w:t>
      </w:r>
      <w:r w:rsidR="005F1BED" w:rsidRPr="005F1BED">
        <w:rPr>
          <w:sz w:val="26"/>
          <w:szCs w:val="26"/>
        </w:rPr>
        <w:t xml:space="preserve"> </w:t>
      </w:r>
      <w:r w:rsidRPr="006A453C">
        <w:rPr>
          <w:sz w:val="26"/>
          <w:szCs w:val="26"/>
        </w:rPr>
        <w:t>АНМР по Акту приема-передачи жилого помещения</w:t>
      </w:r>
      <w:r w:rsidR="00777B12" w:rsidRPr="006A453C">
        <w:t xml:space="preserve"> </w:t>
      </w:r>
      <w:r w:rsidRPr="006A453C">
        <w:rPr>
          <w:sz w:val="26"/>
          <w:szCs w:val="26"/>
        </w:rPr>
        <w:t xml:space="preserve">к муниципальному контракту № 03203000028121000107 от 28.01.2022 </w:t>
      </w:r>
      <w:r w:rsidR="00777B12" w:rsidRPr="006A453C">
        <w:rPr>
          <w:sz w:val="26"/>
          <w:szCs w:val="26"/>
        </w:rPr>
        <w:t>с ООО «</w:t>
      </w:r>
      <w:proofErr w:type="spellStart"/>
      <w:r w:rsidR="00777B12" w:rsidRPr="006A453C">
        <w:rPr>
          <w:sz w:val="26"/>
          <w:szCs w:val="26"/>
        </w:rPr>
        <w:t>Сиба</w:t>
      </w:r>
      <w:proofErr w:type="spellEnd"/>
      <w:r w:rsidR="00777B12" w:rsidRPr="006A453C">
        <w:rPr>
          <w:sz w:val="26"/>
          <w:szCs w:val="26"/>
        </w:rPr>
        <w:t xml:space="preserve">» </w:t>
      </w:r>
      <w:r w:rsidRPr="005D4B99">
        <w:rPr>
          <w:sz w:val="26"/>
          <w:szCs w:val="26"/>
        </w:rPr>
        <w:t>принята квартира</w:t>
      </w:r>
      <w:r w:rsidR="00777B12" w:rsidRPr="006A453C">
        <w:rPr>
          <w:sz w:val="26"/>
          <w:szCs w:val="26"/>
        </w:rPr>
        <w:t xml:space="preserve"> стоимостью 3400</w:t>
      </w:r>
      <w:r w:rsidR="006A453C" w:rsidRPr="006A453C">
        <w:rPr>
          <w:sz w:val="26"/>
          <w:szCs w:val="26"/>
        </w:rPr>
        <w:t>,</w:t>
      </w:r>
      <w:r w:rsidR="00777B12" w:rsidRPr="006A453C">
        <w:rPr>
          <w:sz w:val="26"/>
          <w:szCs w:val="26"/>
        </w:rPr>
        <w:t>60 тыс.</w:t>
      </w:r>
      <w:r w:rsidR="006A453C" w:rsidRPr="006A453C">
        <w:rPr>
          <w:sz w:val="26"/>
          <w:szCs w:val="26"/>
        </w:rPr>
        <w:t xml:space="preserve"> </w:t>
      </w:r>
      <w:r w:rsidR="00777B12" w:rsidRPr="006A453C">
        <w:rPr>
          <w:sz w:val="26"/>
          <w:szCs w:val="26"/>
        </w:rPr>
        <w:t>рублей</w:t>
      </w:r>
      <w:r w:rsidRPr="006A453C">
        <w:rPr>
          <w:sz w:val="26"/>
          <w:szCs w:val="26"/>
        </w:rPr>
        <w:t xml:space="preserve">, расположенная </w:t>
      </w:r>
      <w:r w:rsidR="006A453C">
        <w:rPr>
          <w:sz w:val="26"/>
          <w:szCs w:val="26"/>
        </w:rPr>
        <w:t xml:space="preserve">по </w:t>
      </w:r>
      <w:r w:rsidRPr="006A453C">
        <w:rPr>
          <w:sz w:val="26"/>
          <w:szCs w:val="26"/>
        </w:rPr>
        <w:t>адресу Приморский край, Надеждинский район, пос.</w:t>
      </w:r>
      <w:r w:rsidR="006A453C" w:rsidRPr="006A453C">
        <w:rPr>
          <w:sz w:val="26"/>
          <w:szCs w:val="26"/>
        </w:rPr>
        <w:t xml:space="preserve"> </w:t>
      </w:r>
      <w:r w:rsidRPr="006A453C">
        <w:rPr>
          <w:sz w:val="26"/>
          <w:szCs w:val="26"/>
        </w:rPr>
        <w:t>Тавричанка, ул.</w:t>
      </w:r>
      <w:r w:rsidR="006A453C" w:rsidRPr="006A453C">
        <w:rPr>
          <w:sz w:val="26"/>
          <w:szCs w:val="26"/>
        </w:rPr>
        <w:t xml:space="preserve"> </w:t>
      </w:r>
      <w:r w:rsidRPr="006A453C">
        <w:rPr>
          <w:sz w:val="26"/>
          <w:szCs w:val="26"/>
        </w:rPr>
        <w:t>Солнечная, д.7 кв.19</w:t>
      </w:r>
      <w:r w:rsidR="00777B12" w:rsidRPr="006A453C">
        <w:rPr>
          <w:sz w:val="26"/>
          <w:szCs w:val="26"/>
        </w:rPr>
        <w:t>.</w:t>
      </w:r>
    </w:p>
    <w:p w14:paraId="04E4E9AD" w14:textId="07F06A4C" w:rsidR="00C37832" w:rsidRDefault="005F1BE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77B12" w:rsidRPr="006A453C">
        <w:rPr>
          <w:sz w:val="26"/>
          <w:szCs w:val="26"/>
        </w:rPr>
        <w:t xml:space="preserve">плата </w:t>
      </w:r>
      <w:r w:rsidR="006A453C" w:rsidRPr="006A453C">
        <w:rPr>
          <w:sz w:val="26"/>
          <w:szCs w:val="26"/>
        </w:rPr>
        <w:t xml:space="preserve">за приобретенное жилое помещение </w:t>
      </w:r>
      <w:r w:rsidR="00777B12" w:rsidRPr="006A453C">
        <w:rPr>
          <w:sz w:val="26"/>
          <w:szCs w:val="26"/>
        </w:rPr>
        <w:t>произведена полностью в сумме 3400,60 тыс. рублей</w:t>
      </w:r>
      <w:r>
        <w:rPr>
          <w:sz w:val="26"/>
          <w:szCs w:val="26"/>
        </w:rPr>
        <w:t xml:space="preserve"> (</w:t>
      </w:r>
      <w:r w:rsidRPr="005F1BED">
        <w:rPr>
          <w:sz w:val="26"/>
          <w:szCs w:val="26"/>
        </w:rPr>
        <w:t>платежно</w:t>
      </w:r>
      <w:r>
        <w:rPr>
          <w:sz w:val="26"/>
          <w:szCs w:val="26"/>
        </w:rPr>
        <w:t>е</w:t>
      </w:r>
      <w:r w:rsidRPr="005F1BED">
        <w:rPr>
          <w:sz w:val="26"/>
          <w:szCs w:val="26"/>
        </w:rPr>
        <w:t xml:space="preserve"> поручени</w:t>
      </w:r>
      <w:r>
        <w:rPr>
          <w:sz w:val="26"/>
          <w:szCs w:val="26"/>
        </w:rPr>
        <w:t>е</w:t>
      </w:r>
      <w:r w:rsidRPr="005F1BED">
        <w:rPr>
          <w:sz w:val="26"/>
          <w:szCs w:val="26"/>
        </w:rPr>
        <w:t xml:space="preserve"> 31.03.2022 № 691716</w:t>
      </w:r>
      <w:r>
        <w:rPr>
          <w:sz w:val="26"/>
          <w:szCs w:val="26"/>
        </w:rPr>
        <w:t>)</w:t>
      </w:r>
      <w:r w:rsidR="00777B12" w:rsidRPr="006A453C">
        <w:rPr>
          <w:sz w:val="26"/>
          <w:szCs w:val="26"/>
        </w:rPr>
        <w:t>.</w:t>
      </w:r>
    </w:p>
    <w:p w14:paraId="7E21F004" w14:textId="3F73E1A9" w:rsidR="00660BC7" w:rsidRDefault="00660BC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Отделением судебных приставов по Надеждинскому району УФССП России по Приморскому краю </w:t>
      </w:r>
      <w:r w:rsidR="00C50F4C">
        <w:rPr>
          <w:sz w:val="26"/>
          <w:szCs w:val="26"/>
        </w:rPr>
        <w:t>17.05.2022 года в адрес АНМР вынесено Постановление по делу об административном правонарушении</w:t>
      </w:r>
      <w:r w:rsidR="00B52AF1" w:rsidRPr="00B52AF1">
        <w:t xml:space="preserve"> </w:t>
      </w:r>
      <w:r w:rsidR="00B52AF1" w:rsidRPr="00B52AF1">
        <w:rPr>
          <w:sz w:val="26"/>
          <w:szCs w:val="26"/>
        </w:rPr>
        <w:t>с наложением штрафа в сумме 30,00 тыс. рублей</w:t>
      </w:r>
      <w:r w:rsidR="00C50F4C">
        <w:rPr>
          <w:sz w:val="26"/>
          <w:szCs w:val="26"/>
        </w:rPr>
        <w:t>, за не предоставлени</w:t>
      </w:r>
      <w:r w:rsidR="00B52AF1">
        <w:rPr>
          <w:sz w:val="26"/>
          <w:szCs w:val="26"/>
        </w:rPr>
        <w:t>е</w:t>
      </w:r>
      <w:r w:rsidR="00C50F4C">
        <w:rPr>
          <w:sz w:val="26"/>
          <w:szCs w:val="26"/>
        </w:rPr>
        <w:t xml:space="preserve"> </w:t>
      </w:r>
      <w:proofErr w:type="spellStart"/>
      <w:r w:rsidR="00C50F4C">
        <w:rPr>
          <w:sz w:val="26"/>
          <w:szCs w:val="26"/>
        </w:rPr>
        <w:t>Колычевой</w:t>
      </w:r>
      <w:proofErr w:type="spellEnd"/>
      <w:r w:rsidR="00C50F4C">
        <w:rPr>
          <w:sz w:val="26"/>
          <w:szCs w:val="26"/>
        </w:rPr>
        <w:t xml:space="preserve"> Л.А. благоустроенного жилого помещения</w:t>
      </w:r>
      <w:r w:rsidR="00B52AF1">
        <w:rPr>
          <w:sz w:val="26"/>
          <w:szCs w:val="26"/>
        </w:rPr>
        <w:t>.</w:t>
      </w:r>
      <w:r w:rsidR="00C50F4C">
        <w:rPr>
          <w:sz w:val="26"/>
          <w:szCs w:val="26"/>
        </w:rPr>
        <w:t xml:space="preserve"> </w:t>
      </w:r>
    </w:p>
    <w:p w14:paraId="5BA4EB48" w14:textId="1F0E8B83" w:rsidR="00B52AF1" w:rsidRDefault="00B52AF1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26.05.2022 года</w:t>
      </w:r>
      <w:r>
        <w:rPr>
          <w:sz w:val="26"/>
          <w:szCs w:val="26"/>
        </w:rPr>
        <w:t xml:space="preserve"> </w:t>
      </w:r>
      <w:r w:rsidR="00537DF4" w:rsidRPr="00537DF4">
        <w:rPr>
          <w:sz w:val="26"/>
          <w:szCs w:val="26"/>
        </w:rPr>
        <w:t>путем заключения договора социального найма № 474/2022</w:t>
      </w:r>
      <w:r w:rsidR="00537DF4">
        <w:rPr>
          <w:sz w:val="26"/>
          <w:szCs w:val="26"/>
        </w:rPr>
        <w:t xml:space="preserve"> </w:t>
      </w:r>
      <w:r w:rsidR="005F1BED">
        <w:rPr>
          <w:sz w:val="26"/>
          <w:szCs w:val="26"/>
        </w:rPr>
        <w:t xml:space="preserve">АНМР </w:t>
      </w:r>
      <w:r w:rsidR="007A7A3D" w:rsidRPr="005D4B99">
        <w:rPr>
          <w:sz w:val="26"/>
          <w:szCs w:val="26"/>
        </w:rPr>
        <w:t>предоставлено (передано)</w:t>
      </w:r>
      <w:r w:rsidRPr="005D4B99">
        <w:rPr>
          <w:sz w:val="26"/>
          <w:szCs w:val="26"/>
        </w:rPr>
        <w:t xml:space="preserve"> </w:t>
      </w:r>
      <w:proofErr w:type="spellStart"/>
      <w:r w:rsidR="00537DF4" w:rsidRPr="005D4B99">
        <w:rPr>
          <w:sz w:val="26"/>
          <w:szCs w:val="26"/>
        </w:rPr>
        <w:t>Колычевой</w:t>
      </w:r>
      <w:proofErr w:type="spellEnd"/>
      <w:r w:rsidR="00537DF4" w:rsidRPr="005D4B99">
        <w:rPr>
          <w:sz w:val="26"/>
          <w:szCs w:val="26"/>
        </w:rPr>
        <w:t xml:space="preserve"> Л.А. </w:t>
      </w:r>
      <w:r w:rsidR="005F1BED" w:rsidRPr="005D4B99">
        <w:rPr>
          <w:sz w:val="26"/>
          <w:szCs w:val="26"/>
        </w:rPr>
        <w:t>жилое помещение</w:t>
      </w:r>
      <w:r w:rsidR="00537DF4">
        <w:rPr>
          <w:sz w:val="26"/>
          <w:szCs w:val="26"/>
        </w:rPr>
        <w:t>,</w:t>
      </w:r>
      <w:r w:rsidR="005F1BED" w:rsidRPr="005F1BED">
        <w:t xml:space="preserve"> </w:t>
      </w:r>
      <w:r w:rsidR="005F1BED">
        <w:rPr>
          <w:sz w:val="26"/>
          <w:szCs w:val="26"/>
        </w:rPr>
        <w:t xml:space="preserve">расположенное по адресу </w:t>
      </w:r>
      <w:r w:rsidR="005F1BED" w:rsidRPr="005F1BED">
        <w:rPr>
          <w:sz w:val="26"/>
          <w:szCs w:val="26"/>
        </w:rPr>
        <w:t>Приморский край, Надеждинский район, пос. Тавричанка, ул. Солнечная, д.7 кв.19</w:t>
      </w:r>
      <w:r w:rsidR="005F1BED">
        <w:rPr>
          <w:sz w:val="26"/>
          <w:szCs w:val="26"/>
        </w:rPr>
        <w:t>.</w:t>
      </w:r>
    </w:p>
    <w:p w14:paraId="1B6BD904" w14:textId="3113CFF5" w:rsidR="00894A3A" w:rsidRDefault="00537DF4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F955DB">
        <w:rPr>
          <w:sz w:val="26"/>
          <w:szCs w:val="26"/>
        </w:rPr>
        <w:lastRenderedPageBreak/>
        <w:t>К</w:t>
      </w:r>
      <w:r w:rsidR="00347C0F" w:rsidRPr="00F955DB">
        <w:rPr>
          <w:sz w:val="26"/>
          <w:szCs w:val="26"/>
        </w:rPr>
        <w:t>онтрольно-счетная комиссия</w:t>
      </w:r>
      <w:r w:rsidRPr="00F955DB">
        <w:rPr>
          <w:sz w:val="26"/>
          <w:szCs w:val="26"/>
        </w:rPr>
        <w:t xml:space="preserve"> считает, что </w:t>
      </w:r>
      <w:r w:rsidR="00E00C37" w:rsidRPr="00F955DB">
        <w:rPr>
          <w:sz w:val="26"/>
          <w:szCs w:val="26"/>
        </w:rPr>
        <w:t>АНМР своими действиями</w:t>
      </w:r>
      <w:r w:rsidR="00567E90" w:rsidRPr="00F955DB">
        <w:rPr>
          <w:sz w:val="26"/>
          <w:szCs w:val="26"/>
        </w:rPr>
        <w:t xml:space="preserve"> (бездействиями)</w:t>
      </w:r>
      <w:r w:rsidR="00E00C37" w:rsidRPr="00F955DB">
        <w:rPr>
          <w:sz w:val="26"/>
          <w:szCs w:val="26"/>
        </w:rPr>
        <w:t xml:space="preserve"> несвоевременн</w:t>
      </w:r>
      <w:r w:rsidR="007A7A3D" w:rsidRPr="00F955DB">
        <w:rPr>
          <w:sz w:val="26"/>
          <w:szCs w:val="26"/>
        </w:rPr>
        <w:t>о предостав</w:t>
      </w:r>
      <w:r w:rsidR="00336B2B" w:rsidRPr="00F955DB">
        <w:rPr>
          <w:sz w:val="26"/>
          <w:szCs w:val="26"/>
        </w:rPr>
        <w:t>ила</w:t>
      </w:r>
      <w:r w:rsidR="007A7A3D" w:rsidRPr="00F955DB">
        <w:rPr>
          <w:sz w:val="26"/>
          <w:szCs w:val="26"/>
        </w:rPr>
        <w:t xml:space="preserve"> </w:t>
      </w:r>
      <w:r w:rsidR="003E143C" w:rsidRPr="00F955DB">
        <w:rPr>
          <w:sz w:val="26"/>
          <w:szCs w:val="26"/>
        </w:rPr>
        <w:t xml:space="preserve">гражданке </w:t>
      </w:r>
      <w:r w:rsidR="00E00C37" w:rsidRPr="00F955DB">
        <w:rPr>
          <w:sz w:val="26"/>
          <w:szCs w:val="26"/>
        </w:rPr>
        <w:t>жило</w:t>
      </w:r>
      <w:r w:rsidR="00336B2B" w:rsidRPr="00F955DB">
        <w:rPr>
          <w:sz w:val="26"/>
          <w:szCs w:val="26"/>
        </w:rPr>
        <w:t>е</w:t>
      </w:r>
      <w:r w:rsidR="00E00C37" w:rsidRPr="00F955DB">
        <w:rPr>
          <w:sz w:val="26"/>
          <w:szCs w:val="26"/>
        </w:rPr>
        <w:t xml:space="preserve"> помещени</w:t>
      </w:r>
      <w:r w:rsidR="00336B2B" w:rsidRPr="00F955DB">
        <w:rPr>
          <w:sz w:val="26"/>
          <w:szCs w:val="26"/>
        </w:rPr>
        <w:t>е</w:t>
      </w:r>
      <w:r w:rsidR="00E00C37" w:rsidRPr="00F955DB">
        <w:rPr>
          <w:sz w:val="26"/>
          <w:szCs w:val="26"/>
        </w:rPr>
        <w:t xml:space="preserve">, </w:t>
      </w:r>
      <w:r w:rsidR="008972B8" w:rsidRPr="00F955DB">
        <w:rPr>
          <w:sz w:val="26"/>
          <w:szCs w:val="26"/>
        </w:rPr>
        <w:t>в результате</w:t>
      </w:r>
      <w:r w:rsidR="003E143C" w:rsidRPr="00F955DB">
        <w:rPr>
          <w:sz w:val="26"/>
          <w:szCs w:val="26"/>
        </w:rPr>
        <w:t xml:space="preserve"> </w:t>
      </w:r>
      <w:r w:rsidR="00894A3A" w:rsidRPr="00F955DB">
        <w:rPr>
          <w:sz w:val="26"/>
          <w:szCs w:val="26"/>
        </w:rPr>
        <w:t>чего</w:t>
      </w:r>
      <w:r w:rsidR="008972B8" w:rsidRPr="00F955DB">
        <w:rPr>
          <w:sz w:val="26"/>
          <w:szCs w:val="26"/>
        </w:rPr>
        <w:t xml:space="preserve"> </w:t>
      </w:r>
      <w:r w:rsidRPr="00F955DB">
        <w:rPr>
          <w:sz w:val="26"/>
          <w:szCs w:val="26"/>
        </w:rPr>
        <w:t>бюджет Надеждинского муниципального района п</w:t>
      </w:r>
      <w:r w:rsidR="00D67379" w:rsidRPr="00F955DB">
        <w:rPr>
          <w:sz w:val="26"/>
          <w:szCs w:val="26"/>
        </w:rPr>
        <w:t>онес</w:t>
      </w:r>
      <w:r w:rsidRPr="00F955DB">
        <w:rPr>
          <w:sz w:val="26"/>
          <w:szCs w:val="26"/>
        </w:rPr>
        <w:t xml:space="preserve"> расходы</w:t>
      </w:r>
      <w:r w:rsidR="00CD1491" w:rsidRPr="00F955DB">
        <w:rPr>
          <w:sz w:val="26"/>
          <w:szCs w:val="26"/>
        </w:rPr>
        <w:t xml:space="preserve"> </w:t>
      </w:r>
      <w:r w:rsidR="00D367AE" w:rsidRPr="00F955DB">
        <w:rPr>
          <w:sz w:val="26"/>
          <w:szCs w:val="26"/>
        </w:rPr>
        <w:t>в сумме 30,00 тыс. рублей</w:t>
      </w:r>
      <w:r w:rsidR="00894A3A" w:rsidRPr="00F955DB">
        <w:rPr>
          <w:sz w:val="26"/>
          <w:szCs w:val="26"/>
        </w:rPr>
        <w:t>, которы</w:t>
      </w:r>
      <w:r w:rsidR="00312AC9" w:rsidRPr="00F955DB">
        <w:rPr>
          <w:sz w:val="26"/>
          <w:szCs w:val="26"/>
        </w:rPr>
        <w:t>х</w:t>
      </w:r>
      <w:r w:rsidR="00894A3A" w:rsidRPr="00F955DB">
        <w:rPr>
          <w:sz w:val="26"/>
          <w:szCs w:val="26"/>
        </w:rPr>
        <w:t xml:space="preserve"> можно было избежать. Соответственно использование данных средств </w:t>
      </w:r>
      <w:r w:rsidR="00312AC9" w:rsidRPr="00F955DB">
        <w:rPr>
          <w:sz w:val="26"/>
          <w:szCs w:val="26"/>
        </w:rPr>
        <w:t xml:space="preserve">является </w:t>
      </w:r>
      <w:r w:rsidR="00894A3A" w:rsidRPr="00F955DB">
        <w:rPr>
          <w:sz w:val="26"/>
          <w:szCs w:val="26"/>
        </w:rPr>
        <w:t>неэффективным.</w:t>
      </w:r>
      <w:r w:rsidR="00894A3A" w:rsidRPr="009C0882">
        <w:rPr>
          <w:sz w:val="26"/>
          <w:szCs w:val="26"/>
        </w:rPr>
        <w:t xml:space="preserve"> </w:t>
      </w:r>
    </w:p>
    <w:p w14:paraId="00C44F19" w14:textId="0AED68E1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03123A">
        <w:rPr>
          <w:sz w:val="26"/>
          <w:szCs w:val="26"/>
        </w:rPr>
        <w:t>Предметом подписанных Соглашений</w:t>
      </w:r>
      <w:r w:rsidR="00B83738">
        <w:rPr>
          <w:sz w:val="26"/>
          <w:szCs w:val="26"/>
        </w:rPr>
        <w:t xml:space="preserve"> с Министерством строительства Приморского края</w:t>
      </w:r>
      <w:r w:rsidRPr="0003123A">
        <w:rPr>
          <w:sz w:val="26"/>
          <w:szCs w:val="26"/>
        </w:rPr>
        <w:t xml:space="preserve"> является предоставление и использование финансовой поддержки за счет средств государственной корпорации Фонда содействия реформированию жилищно-коммунального хозяйства и средств краевого бюджета в целях </w:t>
      </w:r>
      <w:proofErr w:type="spellStart"/>
      <w:r w:rsidRPr="0003123A">
        <w:rPr>
          <w:sz w:val="26"/>
          <w:szCs w:val="26"/>
        </w:rPr>
        <w:t>софинансирования</w:t>
      </w:r>
      <w:proofErr w:type="spellEnd"/>
      <w:r w:rsidRPr="0003123A">
        <w:rPr>
          <w:sz w:val="26"/>
          <w:szCs w:val="26"/>
        </w:rPr>
        <w:t xml:space="preserve"> мероприятий по обеспечению переселения граждан из аварийного жилищного фонда в соответствии с лимитами бюджетных обязательств, кодам классификации расходов (в том числе целевой статьи).</w:t>
      </w:r>
      <w:proofErr w:type="gramEnd"/>
    </w:p>
    <w:p w14:paraId="061B11C8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Целевые статьи обеспечивают привязку бюджетных ассигнований к конкретным направлениям деятельности субъектов бюджетного планирования и участников бюджетного процесса, в пределах подразделов классификации расходов бюджетов.</w:t>
      </w:r>
    </w:p>
    <w:p w14:paraId="5785D2C3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 xml:space="preserve">Согласно, размещенного плана-графика на сайте (ЕИС) АНМР предусмотрены закупки товаров, работ, услуг на 2021 финансовый год и на 2022 и 2023 года в сумме 685991,27 тыс. рублей. </w:t>
      </w:r>
    </w:p>
    <w:p w14:paraId="43F37585" w14:textId="41AD3548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В том числе на 2021 год в сумме 371484,38 тыс. рублей, из них объем финансового обеспечения по целевым статьям на переселение</w:t>
      </w:r>
      <w:r w:rsidR="007E3530">
        <w:rPr>
          <w:sz w:val="26"/>
          <w:szCs w:val="26"/>
        </w:rPr>
        <w:t xml:space="preserve"> граждан</w:t>
      </w:r>
      <w:r w:rsidRPr="0003123A">
        <w:rPr>
          <w:sz w:val="26"/>
          <w:szCs w:val="26"/>
        </w:rPr>
        <w:t xml:space="preserve"> в сумме 83766,60 тыс. рублей:</w:t>
      </w:r>
    </w:p>
    <w:p w14:paraId="6DF0360C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110F367483 -средства Фонда в сумме 67750,43 тыс. рублей (80,88%);</w:t>
      </w:r>
    </w:p>
    <w:p w14:paraId="3356562F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110F367484 -средства краевого бюджета в сумме 15949,16 тыс. рублей (19,04%);</w:t>
      </w:r>
    </w:p>
    <w:p w14:paraId="12350B3D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110F36748S -средства местного бюджета в сумме 67,01 тыс. рублей (0,08%).</w:t>
      </w:r>
    </w:p>
    <w:p w14:paraId="17FCE58D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Однако, фактическое расходование бюджетных средств (по данным бухгалтерского учета счет 302.99) осуществлено в сумме 71219,03 тыс. рублей и в другом процентном соотношении:</w:t>
      </w:r>
    </w:p>
    <w:p w14:paraId="5BFF0326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110F367483 - в сумме 51709,99 тыс. рублей (72,61%);</w:t>
      </w:r>
    </w:p>
    <w:p w14:paraId="6128BA18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110F367484 - в сумме 10346,09 тыс. рублей (14,53%);</w:t>
      </w:r>
    </w:p>
    <w:p w14:paraId="72781D22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110F36748S - в сумме    9162,95 тыс. рублей (12,86%).</w:t>
      </w:r>
    </w:p>
    <w:p w14:paraId="05028935" w14:textId="77777777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>Разница составила в сумме 12547,57 тыс. рублей.</w:t>
      </w:r>
    </w:p>
    <w:p w14:paraId="4D56604A" w14:textId="2CE1D4D0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 xml:space="preserve">Таким образом, в 2021 году по заключенным муниципальным контрактам не предоставлено (не получено) финансовой поддержки в сумме 21643,51 тыс. рублей, в том числе за счет средств: Фонда в сумме 16040,44 тыс. рублей; краевого бюджета в сумме 5603,07 тыс. рублей. Тогда как за счет местного бюджета перерасход </w:t>
      </w:r>
      <w:r w:rsidR="007E3530">
        <w:rPr>
          <w:sz w:val="26"/>
          <w:szCs w:val="26"/>
        </w:rPr>
        <w:t xml:space="preserve">бюджетных средств </w:t>
      </w:r>
      <w:r w:rsidRPr="0003123A">
        <w:rPr>
          <w:sz w:val="26"/>
          <w:szCs w:val="26"/>
        </w:rPr>
        <w:t xml:space="preserve">составил в сумме 9095,94 тыс. рублей. </w:t>
      </w:r>
    </w:p>
    <w:p w14:paraId="05B8CCE8" w14:textId="6AB76FB8" w:rsidR="0003123A" w:rsidRPr="0003123A" w:rsidRDefault="0003123A" w:rsidP="0003123A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03123A">
        <w:rPr>
          <w:sz w:val="26"/>
          <w:szCs w:val="26"/>
        </w:rPr>
        <w:t xml:space="preserve">Таким образом, в нарушении ч.1 </w:t>
      </w:r>
      <w:r w:rsidR="000C7143">
        <w:rPr>
          <w:sz w:val="26"/>
          <w:szCs w:val="26"/>
        </w:rPr>
        <w:t>с</w:t>
      </w:r>
      <w:r w:rsidRPr="0003123A">
        <w:rPr>
          <w:sz w:val="26"/>
          <w:szCs w:val="26"/>
        </w:rPr>
        <w:t>т.16 Федерального закона № 44-ФЗ АНМР осуществлена закупка, не предусмотренная планом-графиком на сумму 9095,94 тыс. рублей.</w:t>
      </w:r>
    </w:p>
    <w:p w14:paraId="2508EAB5" w14:textId="77777777" w:rsidR="0003123A" w:rsidRDefault="0003123A" w:rsidP="00C37832">
      <w:pPr>
        <w:pStyle w:val="ad"/>
        <w:spacing w:line="276" w:lineRule="auto"/>
        <w:ind w:left="0" w:firstLine="567"/>
        <w:jc w:val="both"/>
        <w:rPr>
          <w:i/>
          <w:sz w:val="26"/>
          <w:szCs w:val="26"/>
        </w:rPr>
      </w:pPr>
    </w:p>
    <w:p w14:paraId="4076EEBD" w14:textId="121F13B1" w:rsidR="00C37832" w:rsidRPr="005D4B99" w:rsidRDefault="00D10A1F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i/>
          <w:sz w:val="26"/>
          <w:szCs w:val="26"/>
        </w:rPr>
        <w:t>Эффективность реализации муниципальной программы</w:t>
      </w:r>
      <w:r w:rsidRPr="005D4B99">
        <w:rPr>
          <w:sz w:val="26"/>
          <w:szCs w:val="26"/>
        </w:rPr>
        <w:t>.</w:t>
      </w:r>
    </w:p>
    <w:p w14:paraId="5CBB70F5" w14:textId="188BEE97" w:rsidR="00783EBB" w:rsidRDefault="00783EBB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осуществляется в целях определения степени достижения целей и  задач Программы в зависимости от конечных результатов.</w:t>
      </w:r>
    </w:p>
    <w:p w14:paraId="48841781" w14:textId="339F8B92" w:rsidR="00783EBB" w:rsidRDefault="00783EBB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2C1136">
        <w:rPr>
          <w:sz w:val="26"/>
          <w:szCs w:val="26"/>
        </w:rPr>
        <w:t xml:space="preserve">) </w:t>
      </w:r>
      <w:r w:rsidR="00A95E17">
        <w:rPr>
          <w:sz w:val="26"/>
          <w:szCs w:val="26"/>
        </w:rPr>
        <w:t>Оценка достижения цели и планируемых результатов реализации муниципальной программы. Критерии (К):</w:t>
      </w:r>
    </w:p>
    <w:p w14:paraId="4EC2D07E" w14:textId="69117E0B" w:rsidR="00A95E17" w:rsidRDefault="00A95E1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К</w:t>
      </w:r>
      <w:proofErr w:type="gramStart"/>
      <w:r w:rsidRPr="005D4B99">
        <w:rPr>
          <w:sz w:val="26"/>
          <w:szCs w:val="26"/>
        </w:rPr>
        <w:t>1</w:t>
      </w:r>
      <w:proofErr w:type="gramEnd"/>
      <w:r w:rsidRPr="005D4B99">
        <w:rPr>
          <w:sz w:val="26"/>
          <w:szCs w:val="26"/>
        </w:rPr>
        <w:t xml:space="preserve"> </w:t>
      </w:r>
      <w:r w:rsidR="005271E2" w:rsidRPr="005D4B99">
        <w:rPr>
          <w:sz w:val="26"/>
          <w:szCs w:val="26"/>
        </w:rPr>
        <w:t>-</w:t>
      </w:r>
      <w:r w:rsidRPr="005D4B99">
        <w:rPr>
          <w:i/>
          <w:sz w:val="26"/>
          <w:szCs w:val="26"/>
        </w:rPr>
        <w:t xml:space="preserve">оценка достижения планового целевого </w:t>
      </w:r>
      <w:r w:rsidR="005271E2" w:rsidRPr="005D4B99">
        <w:rPr>
          <w:i/>
          <w:sz w:val="26"/>
          <w:szCs w:val="26"/>
        </w:rPr>
        <w:t>индикатора</w:t>
      </w:r>
      <w:r w:rsidRPr="005D4B99">
        <w:rPr>
          <w:i/>
          <w:sz w:val="26"/>
          <w:szCs w:val="26"/>
        </w:rPr>
        <w:t xml:space="preserve"> по количеству граждан, переселяемых из аварийного жилищного фонда</w:t>
      </w:r>
      <w:r w:rsidRPr="005D4B99">
        <w:rPr>
          <w:sz w:val="26"/>
          <w:szCs w:val="26"/>
        </w:rPr>
        <w:t>:</w:t>
      </w:r>
      <w:r>
        <w:rPr>
          <w:sz w:val="26"/>
          <w:szCs w:val="26"/>
        </w:rPr>
        <w:t xml:space="preserve"> К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=(</w:t>
      </w:r>
      <w:proofErr w:type="spellStart"/>
      <w:r>
        <w:rPr>
          <w:sz w:val="26"/>
          <w:szCs w:val="26"/>
        </w:rPr>
        <w:t>Гф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>)*100,где:</w:t>
      </w:r>
    </w:p>
    <w:p w14:paraId="32A593EB" w14:textId="14142D87" w:rsidR="00A95E17" w:rsidRDefault="00A95E1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Гф</w:t>
      </w:r>
      <w:proofErr w:type="spellEnd"/>
      <w:r>
        <w:rPr>
          <w:sz w:val="26"/>
          <w:szCs w:val="26"/>
        </w:rPr>
        <w:t xml:space="preserve"> - фактическое количество граждан, переселенных из аварийного жилищного фонда;</w:t>
      </w:r>
    </w:p>
    <w:p w14:paraId="70AE9FF3" w14:textId="77A7EE31" w:rsidR="00A95E17" w:rsidRDefault="00A95E1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–о</w:t>
      </w:r>
      <w:proofErr w:type="gramEnd"/>
      <w:r>
        <w:rPr>
          <w:sz w:val="26"/>
          <w:szCs w:val="26"/>
        </w:rPr>
        <w:t xml:space="preserve">бщее количество граждан, планируемых к переселению в </w:t>
      </w:r>
      <w:r w:rsidR="00D55D3E">
        <w:rPr>
          <w:sz w:val="26"/>
          <w:szCs w:val="26"/>
        </w:rPr>
        <w:t>рамках адресной программы:</w:t>
      </w:r>
    </w:p>
    <w:p w14:paraId="525BB173" w14:textId="7E7FB628" w:rsidR="00A95E17" w:rsidRPr="005D4B99" w:rsidRDefault="00A95E17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2021 год:</w:t>
      </w:r>
      <w:r w:rsidR="0069337D" w:rsidRPr="005D4B99">
        <w:rPr>
          <w:sz w:val="26"/>
          <w:szCs w:val="26"/>
        </w:rPr>
        <w:t xml:space="preserve"> 3/</w:t>
      </w:r>
      <w:r w:rsidR="000354B2">
        <w:rPr>
          <w:sz w:val="26"/>
          <w:szCs w:val="26"/>
        </w:rPr>
        <w:t>75</w:t>
      </w:r>
      <w:r w:rsidR="0069337D" w:rsidRPr="005D4B99">
        <w:rPr>
          <w:sz w:val="26"/>
          <w:szCs w:val="26"/>
        </w:rPr>
        <w:t>*100=</w:t>
      </w:r>
      <w:r w:rsidR="000354B2">
        <w:rPr>
          <w:sz w:val="26"/>
          <w:szCs w:val="26"/>
        </w:rPr>
        <w:t>4</w:t>
      </w:r>
      <w:r w:rsidR="0069337D" w:rsidRPr="005D4B99">
        <w:rPr>
          <w:sz w:val="26"/>
          <w:szCs w:val="26"/>
        </w:rPr>
        <w:t>,</w:t>
      </w:r>
      <w:r w:rsidR="000354B2">
        <w:rPr>
          <w:sz w:val="26"/>
          <w:szCs w:val="26"/>
        </w:rPr>
        <w:t>00</w:t>
      </w:r>
      <w:r w:rsidR="0069337D" w:rsidRPr="005D4B99">
        <w:rPr>
          <w:sz w:val="26"/>
          <w:szCs w:val="26"/>
        </w:rPr>
        <w:t xml:space="preserve"> %;</w:t>
      </w:r>
    </w:p>
    <w:p w14:paraId="6EF96C3E" w14:textId="547FB400" w:rsidR="0069337D" w:rsidRPr="005D4B99" w:rsidRDefault="0069337D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 xml:space="preserve">1 </w:t>
      </w:r>
      <w:r w:rsidR="000354B2">
        <w:rPr>
          <w:sz w:val="26"/>
          <w:szCs w:val="26"/>
        </w:rPr>
        <w:t>полугодие 2022 г: 46/</w:t>
      </w:r>
      <w:r w:rsidRPr="005D4B99">
        <w:rPr>
          <w:sz w:val="26"/>
          <w:szCs w:val="26"/>
        </w:rPr>
        <w:t>1</w:t>
      </w:r>
      <w:r w:rsidR="000354B2">
        <w:rPr>
          <w:sz w:val="26"/>
          <w:szCs w:val="26"/>
        </w:rPr>
        <w:t>98*100</w:t>
      </w:r>
      <w:r w:rsidRPr="005D4B99">
        <w:rPr>
          <w:sz w:val="26"/>
          <w:szCs w:val="26"/>
        </w:rPr>
        <w:t>=</w:t>
      </w:r>
      <w:r w:rsidR="00F71DB3" w:rsidRPr="005D4B99">
        <w:rPr>
          <w:sz w:val="26"/>
          <w:szCs w:val="26"/>
        </w:rPr>
        <w:t>2</w:t>
      </w:r>
      <w:r w:rsidR="000354B2">
        <w:rPr>
          <w:sz w:val="26"/>
          <w:szCs w:val="26"/>
        </w:rPr>
        <w:t>3</w:t>
      </w:r>
      <w:r w:rsidRPr="005D4B99">
        <w:rPr>
          <w:sz w:val="26"/>
          <w:szCs w:val="26"/>
        </w:rPr>
        <w:t>,</w:t>
      </w:r>
      <w:r w:rsidR="000354B2">
        <w:rPr>
          <w:sz w:val="26"/>
          <w:szCs w:val="26"/>
        </w:rPr>
        <w:t>23</w:t>
      </w:r>
      <w:r w:rsidRPr="005D4B99">
        <w:rPr>
          <w:sz w:val="26"/>
          <w:szCs w:val="26"/>
        </w:rPr>
        <w:t>%</w:t>
      </w:r>
    </w:p>
    <w:p w14:paraId="60000240" w14:textId="362CE3F2" w:rsidR="00783EBB" w:rsidRPr="005D4B99" w:rsidRDefault="005271E2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К</w:t>
      </w:r>
      <w:proofErr w:type="gramStart"/>
      <w:r w:rsidRPr="005D4B99">
        <w:rPr>
          <w:sz w:val="26"/>
          <w:szCs w:val="26"/>
        </w:rPr>
        <w:t>2</w:t>
      </w:r>
      <w:proofErr w:type="gramEnd"/>
      <w:r w:rsidRPr="005D4B99">
        <w:rPr>
          <w:sz w:val="26"/>
          <w:szCs w:val="26"/>
        </w:rPr>
        <w:t xml:space="preserve"> -</w:t>
      </w:r>
      <w:r w:rsidRPr="005D4B99">
        <w:rPr>
          <w:i/>
          <w:sz w:val="26"/>
          <w:szCs w:val="26"/>
        </w:rPr>
        <w:t>оценка достижения планового целевого индикатора по площади расселенных жилых помещений</w:t>
      </w:r>
      <w:r w:rsidRPr="005D4B99">
        <w:rPr>
          <w:sz w:val="26"/>
          <w:szCs w:val="26"/>
        </w:rPr>
        <w:t>:</w:t>
      </w:r>
      <w:r w:rsidRPr="005D4B99">
        <w:t xml:space="preserve"> </w:t>
      </w:r>
      <w:r w:rsidRPr="005D4B99">
        <w:rPr>
          <w:sz w:val="26"/>
          <w:szCs w:val="26"/>
        </w:rPr>
        <w:t>К</w:t>
      </w:r>
      <w:proofErr w:type="gramStart"/>
      <w:r w:rsidRPr="005D4B99">
        <w:rPr>
          <w:sz w:val="26"/>
          <w:szCs w:val="26"/>
        </w:rPr>
        <w:t>2</w:t>
      </w:r>
      <w:proofErr w:type="gramEnd"/>
      <w:r w:rsidRPr="005D4B99">
        <w:rPr>
          <w:sz w:val="26"/>
          <w:szCs w:val="26"/>
        </w:rPr>
        <w:t>=(</w:t>
      </w:r>
      <w:proofErr w:type="spellStart"/>
      <w:r w:rsidR="001B652E" w:rsidRPr="005D4B99">
        <w:rPr>
          <w:sz w:val="26"/>
          <w:szCs w:val="26"/>
        </w:rPr>
        <w:t>Пф</w:t>
      </w:r>
      <w:proofErr w:type="spellEnd"/>
      <w:r w:rsidRPr="005D4B99">
        <w:rPr>
          <w:sz w:val="26"/>
          <w:szCs w:val="26"/>
        </w:rPr>
        <w:t>/</w:t>
      </w:r>
      <w:proofErr w:type="spellStart"/>
      <w:r w:rsidR="001B652E" w:rsidRPr="005D4B99">
        <w:rPr>
          <w:sz w:val="26"/>
          <w:szCs w:val="26"/>
        </w:rPr>
        <w:t>П</w:t>
      </w:r>
      <w:r w:rsidRPr="005D4B99">
        <w:rPr>
          <w:sz w:val="26"/>
          <w:szCs w:val="26"/>
        </w:rPr>
        <w:t>пл</w:t>
      </w:r>
      <w:proofErr w:type="spellEnd"/>
      <w:r w:rsidRPr="005D4B99">
        <w:rPr>
          <w:sz w:val="26"/>
          <w:szCs w:val="26"/>
        </w:rPr>
        <w:t>)*100,где:</w:t>
      </w:r>
    </w:p>
    <w:p w14:paraId="3F04BC7D" w14:textId="6938527E" w:rsidR="005271E2" w:rsidRPr="005D4B99" w:rsidRDefault="001B652E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5D4B99">
        <w:rPr>
          <w:sz w:val="26"/>
          <w:szCs w:val="26"/>
        </w:rPr>
        <w:t>Пф</w:t>
      </w:r>
      <w:proofErr w:type="spellEnd"/>
      <w:r w:rsidR="005271E2" w:rsidRPr="005D4B99">
        <w:rPr>
          <w:sz w:val="26"/>
          <w:szCs w:val="26"/>
        </w:rPr>
        <w:t xml:space="preserve"> </w:t>
      </w:r>
      <w:proofErr w:type="gramStart"/>
      <w:r w:rsidR="005271E2" w:rsidRPr="005D4B99">
        <w:rPr>
          <w:sz w:val="26"/>
          <w:szCs w:val="26"/>
        </w:rPr>
        <w:t>–о</w:t>
      </w:r>
      <w:proofErr w:type="gramEnd"/>
      <w:r w:rsidR="005271E2" w:rsidRPr="005D4B99">
        <w:rPr>
          <w:sz w:val="26"/>
          <w:szCs w:val="26"/>
        </w:rPr>
        <w:t>бщая площадь аварийного жилищного фонда, из которого фактически осуществлено переселение граждан в рамках реализации муниципальной программы;</w:t>
      </w:r>
    </w:p>
    <w:p w14:paraId="159294E0" w14:textId="14BD806B" w:rsidR="005271E2" w:rsidRPr="005D4B99" w:rsidRDefault="001B652E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5D4B99">
        <w:rPr>
          <w:sz w:val="26"/>
          <w:szCs w:val="26"/>
        </w:rPr>
        <w:t>П</w:t>
      </w:r>
      <w:r w:rsidR="005271E2" w:rsidRPr="005D4B99">
        <w:rPr>
          <w:sz w:val="26"/>
          <w:szCs w:val="26"/>
        </w:rPr>
        <w:t>пл</w:t>
      </w:r>
      <w:proofErr w:type="spellEnd"/>
      <w:r w:rsidR="005271E2" w:rsidRPr="005D4B99">
        <w:rPr>
          <w:sz w:val="26"/>
          <w:szCs w:val="26"/>
        </w:rPr>
        <w:t xml:space="preserve"> </w:t>
      </w:r>
      <w:proofErr w:type="gramStart"/>
      <w:r w:rsidR="005271E2" w:rsidRPr="005D4B99">
        <w:rPr>
          <w:sz w:val="26"/>
          <w:szCs w:val="26"/>
        </w:rPr>
        <w:t>–о</w:t>
      </w:r>
      <w:proofErr w:type="gramEnd"/>
      <w:r w:rsidR="005271E2" w:rsidRPr="005D4B99">
        <w:rPr>
          <w:sz w:val="26"/>
          <w:szCs w:val="26"/>
        </w:rPr>
        <w:t>бщая площадь аварийного жилищного фонда, из которого подлежало переселить граждан в рамках реализации муниципальной программы</w:t>
      </w:r>
      <w:r w:rsidR="00D55D3E" w:rsidRPr="005D4B99">
        <w:rPr>
          <w:sz w:val="26"/>
          <w:szCs w:val="26"/>
        </w:rPr>
        <w:t>:</w:t>
      </w:r>
    </w:p>
    <w:p w14:paraId="18F2A2D7" w14:textId="2F50B7C8" w:rsidR="005271E2" w:rsidRPr="005D4B99" w:rsidRDefault="005271E2" w:rsidP="005271E2">
      <w:pPr>
        <w:spacing w:line="276" w:lineRule="auto"/>
        <w:ind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2021 год: 55,2/10</w:t>
      </w:r>
      <w:r w:rsidR="000354B2">
        <w:rPr>
          <w:sz w:val="26"/>
          <w:szCs w:val="26"/>
        </w:rPr>
        <w:t>7</w:t>
      </w:r>
      <w:r w:rsidRPr="005D4B99">
        <w:rPr>
          <w:sz w:val="26"/>
          <w:szCs w:val="26"/>
        </w:rPr>
        <w:t>5,</w:t>
      </w:r>
      <w:r w:rsidR="000354B2">
        <w:rPr>
          <w:sz w:val="26"/>
          <w:szCs w:val="26"/>
        </w:rPr>
        <w:t>5*100=5</w:t>
      </w:r>
      <w:r w:rsidRPr="005D4B99">
        <w:rPr>
          <w:sz w:val="26"/>
          <w:szCs w:val="26"/>
        </w:rPr>
        <w:t>,</w:t>
      </w:r>
      <w:r w:rsidR="000354B2">
        <w:rPr>
          <w:sz w:val="26"/>
          <w:szCs w:val="26"/>
        </w:rPr>
        <w:t>1</w:t>
      </w:r>
      <w:r w:rsidRPr="005D4B99">
        <w:rPr>
          <w:sz w:val="26"/>
          <w:szCs w:val="26"/>
        </w:rPr>
        <w:t>3 %;</w:t>
      </w:r>
    </w:p>
    <w:p w14:paraId="476C8376" w14:textId="206662CE" w:rsidR="005271E2" w:rsidRPr="005D4B99" w:rsidRDefault="005271E2" w:rsidP="005271E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 xml:space="preserve">1 полугодие 2022 г: </w:t>
      </w:r>
      <w:r w:rsidR="001B652E" w:rsidRPr="005D4B99">
        <w:rPr>
          <w:sz w:val="26"/>
          <w:szCs w:val="26"/>
        </w:rPr>
        <w:t>578,6</w:t>
      </w:r>
      <w:r w:rsidRPr="005D4B99">
        <w:rPr>
          <w:sz w:val="26"/>
          <w:szCs w:val="26"/>
        </w:rPr>
        <w:t>/2</w:t>
      </w:r>
      <w:r w:rsidR="001B652E" w:rsidRPr="005D4B99">
        <w:rPr>
          <w:sz w:val="26"/>
          <w:szCs w:val="26"/>
        </w:rPr>
        <w:t>509,20</w:t>
      </w:r>
      <w:r w:rsidR="000354B2">
        <w:rPr>
          <w:sz w:val="26"/>
          <w:szCs w:val="26"/>
        </w:rPr>
        <w:t>*100</w:t>
      </w:r>
      <w:r w:rsidR="001B652E" w:rsidRPr="005D4B99">
        <w:rPr>
          <w:sz w:val="26"/>
          <w:szCs w:val="26"/>
        </w:rPr>
        <w:t>=</w:t>
      </w:r>
      <w:r w:rsidR="005E5419" w:rsidRPr="005D4B99">
        <w:rPr>
          <w:sz w:val="26"/>
          <w:szCs w:val="26"/>
        </w:rPr>
        <w:t>23</w:t>
      </w:r>
      <w:r w:rsidR="001B652E" w:rsidRPr="005D4B99">
        <w:rPr>
          <w:sz w:val="26"/>
          <w:szCs w:val="26"/>
        </w:rPr>
        <w:t>,</w:t>
      </w:r>
      <w:r w:rsidR="005E5419" w:rsidRPr="005D4B99">
        <w:rPr>
          <w:sz w:val="26"/>
          <w:szCs w:val="26"/>
        </w:rPr>
        <w:t>06</w:t>
      </w:r>
      <w:r w:rsidRPr="005D4B99">
        <w:rPr>
          <w:sz w:val="26"/>
          <w:szCs w:val="26"/>
        </w:rPr>
        <w:t>%</w:t>
      </w:r>
    </w:p>
    <w:p w14:paraId="69AB1B67" w14:textId="0658EFF1" w:rsidR="001B652E" w:rsidRPr="005D4B99" w:rsidRDefault="001B652E" w:rsidP="005271E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К3 -</w:t>
      </w:r>
      <w:r w:rsidRPr="005D4B99">
        <w:rPr>
          <w:i/>
          <w:sz w:val="26"/>
          <w:szCs w:val="26"/>
        </w:rPr>
        <w:t>оценка достижения планового целевого индикатора по площади приобретенного жилищного фонда:</w:t>
      </w:r>
      <w:r w:rsidRPr="005D4B99">
        <w:rPr>
          <w:sz w:val="26"/>
          <w:szCs w:val="26"/>
        </w:rPr>
        <w:t xml:space="preserve"> К3=(</w:t>
      </w:r>
      <w:proofErr w:type="spellStart"/>
      <w:r w:rsidR="00D55D3E" w:rsidRPr="005D4B99">
        <w:rPr>
          <w:sz w:val="26"/>
          <w:szCs w:val="26"/>
        </w:rPr>
        <w:t>Пф</w:t>
      </w:r>
      <w:proofErr w:type="spellEnd"/>
      <w:r w:rsidRPr="005D4B99">
        <w:rPr>
          <w:sz w:val="26"/>
          <w:szCs w:val="26"/>
        </w:rPr>
        <w:t>/</w:t>
      </w:r>
      <w:proofErr w:type="spellStart"/>
      <w:r w:rsidR="00D55D3E" w:rsidRPr="005D4B99">
        <w:rPr>
          <w:sz w:val="26"/>
          <w:szCs w:val="26"/>
        </w:rPr>
        <w:t>П</w:t>
      </w:r>
      <w:r w:rsidRPr="005D4B99">
        <w:rPr>
          <w:sz w:val="26"/>
          <w:szCs w:val="26"/>
        </w:rPr>
        <w:t>пл</w:t>
      </w:r>
      <w:proofErr w:type="spellEnd"/>
      <w:r w:rsidRPr="005D4B99">
        <w:rPr>
          <w:sz w:val="26"/>
          <w:szCs w:val="26"/>
        </w:rPr>
        <w:t>)*100,где:</w:t>
      </w:r>
    </w:p>
    <w:p w14:paraId="541A25D3" w14:textId="5EC631FE" w:rsidR="001B652E" w:rsidRPr="005D4B99" w:rsidRDefault="001B652E" w:rsidP="001B652E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5D4B99">
        <w:rPr>
          <w:sz w:val="26"/>
          <w:szCs w:val="26"/>
        </w:rPr>
        <w:t>Пф</w:t>
      </w:r>
      <w:proofErr w:type="spellEnd"/>
      <w:r w:rsidRPr="005D4B99">
        <w:rPr>
          <w:sz w:val="26"/>
          <w:szCs w:val="26"/>
        </w:rPr>
        <w:t xml:space="preserve"> </w:t>
      </w:r>
      <w:proofErr w:type="gramStart"/>
      <w:r w:rsidRPr="005D4B99">
        <w:rPr>
          <w:sz w:val="26"/>
          <w:szCs w:val="26"/>
        </w:rPr>
        <w:t>–о</w:t>
      </w:r>
      <w:proofErr w:type="gramEnd"/>
      <w:r w:rsidRPr="005D4B99">
        <w:rPr>
          <w:sz w:val="26"/>
          <w:szCs w:val="26"/>
        </w:rPr>
        <w:t xml:space="preserve">бщая площадь </w:t>
      </w:r>
      <w:r w:rsidR="00D55D3E" w:rsidRPr="005D4B99">
        <w:rPr>
          <w:sz w:val="26"/>
          <w:szCs w:val="26"/>
        </w:rPr>
        <w:t>приобретенного</w:t>
      </w:r>
      <w:r w:rsidRPr="005D4B99">
        <w:rPr>
          <w:sz w:val="26"/>
          <w:szCs w:val="26"/>
        </w:rPr>
        <w:t xml:space="preserve"> жилищного фонда, </w:t>
      </w:r>
      <w:r w:rsidR="00D55D3E" w:rsidRPr="005D4B99">
        <w:rPr>
          <w:sz w:val="26"/>
          <w:szCs w:val="26"/>
        </w:rPr>
        <w:t xml:space="preserve">в том числе путем долевого участия в строительстве </w:t>
      </w:r>
      <w:r w:rsidRPr="005D4B99">
        <w:rPr>
          <w:sz w:val="26"/>
          <w:szCs w:val="26"/>
        </w:rPr>
        <w:t>в рамках реализации муниципальной программы;</w:t>
      </w:r>
    </w:p>
    <w:p w14:paraId="6E1C549C" w14:textId="1A9C02D1" w:rsidR="005271E2" w:rsidRPr="005D4B99" w:rsidRDefault="001B652E" w:rsidP="001B652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5D4B99">
        <w:rPr>
          <w:sz w:val="26"/>
          <w:szCs w:val="26"/>
        </w:rPr>
        <w:t>Ппл</w:t>
      </w:r>
      <w:proofErr w:type="spellEnd"/>
      <w:r w:rsidRPr="005D4B99">
        <w:rPr>
          <w:sz w:val="26"/>
          <w:szCs w:val="26"/>
        </w:rPr>
        <w:t xml:space="preserve"> </w:t>
      </w:r>
      <w:proofErr w:type="gramStart"/>
      <w:r w:rsidRPr="005D4B99">
        <w:rPr>
          <w:sz w:val="26"/>
          <w:szCs w:val="26"/>
        </w:rPr>
        <w:t>–о</w:t>
      </w:r>
      <w:proofErr w:type="gramEnd"/>
      <w:r w:rsidRPr="005D4B99">
        <w:rPr>
          <w:sz w:val="26"/>
          <w:szCs w:val="26"/>
        </w:rPr>
        <w:t xml:space="preserve">бщая площадь </w:t>
      </w:r>
      <w:r w:rsidR="0041139D">
        <w:rPr>
          <w:sz w:val="26"/>
          <w:szCs w:val="26"/>
        </w:rPr>
        <w:t xml:space="preserve">(план) </w:t>
      </w:r>
      <w:r w:rsidR="00D55D3E" w:rsidRPr="005D4B99">
        <w:rPr>
          <w:sz w:val="26"/>
          <w:szCs w:val="26"/>
        </w:rPr>
        <w:t>приобретенного жилищного фонда для</w:t>
      </w:r>
      <w:r w:rsidRPr="005D4B99">
        <w:rPr>
          <w:sz w:val="26"/>
          <w:szCs w:val="26"/>
        </w:rPr>
        <w:t xml:space="preserve"> пересел</w:t>
      </w:r>
      <w:r w:rsidR="00D55D3E" w:rsidRPr="005D4B99">
        <w:rPr>
          <w:sz w:val="26"/>
          <w:szCs w:val="26"/>
        </w:rPr>
        <w:t>ения</w:t>
      </w:r>
      <w:r w:rsidRPr="005D4B99">
        <w:rPr>
          <w:sz w:val="26"/>
          <w:szCs w:val="26"/>
        </w:rPr>
        <w:t xml:space="preserve"> граждан в рамках реализации муниципальн</w:t>
      </w:r>
      <w:r w:rsidR="00D55D3E" w:rsidRPr="005D4B99">
        <w:rPr>
          <w:sz w:val="26"/>
          <w:szCs w:val="26"/>
        </w:rPr>
        <w:t>ой программы:</w:t>
      </w:r>
    </w:p>
    <w:p w14:paraId="52D942A7" w14:textId="17E15B58" w:rsidR="00D55D3E" w:rsidRPr="005D4B99" w:rsidRDefault="005D4B99" w:rsidP="005D4B9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55D3E" w:rsidRPr="005D4B99">
        <w:rPr>
          <w:sz w:val="26"/>
          <w:szCs w:val="26"/>
        </w:rPr>
        <w:t>2021 год: (55,9+814,8)/1</w:t>
      </w:r>
      <w:r w:rsidR="000354B2">
        <w:rPr>
          <w:sz w:val="26"/>
          <w:szCs w:val="26"/>
        </w:rPr>
        <w:t>159,8</w:t>
      </w:r>
      <w:r w:rsidR="00D55D3E" w:rsidRPr="005D4B99">
        <w:rPr>
          <w:sz w:val="26"/>
          <w:szCs w:val="26"/>
        </w:rPr>
        <w:t>0*100=</w:t>
      </w:r>
      <w:r w:rsidR="000354B2">
        <w:rPr>
          <w:sz w:val="26"/>
          <w:szCs w:val="26"/>
        </w:rPr>
        <w:t>75</w:t>
      </w:r>
      <w:r w:rsidR="00D55D3E" w:rsidRPr="005D4B99">
        <w:rPr>
          <w:sz w:val="26"/>
          <w:szCs w:val="26"/>
        </w:rPr>
        <w:t>,</w:t>
      </w:r>
      <w:r w:rsidR="000354B2">
        <w:rPr>
          <w:sz w:val="26"/>
          <w:szCs w:val="26"/>
        </w:rPr>
        <w:t>07</w:t>
      </w:r>
      <w:r w:rsidR="00D55D3E" w:rsidRPr="005D4B99">
        <w:rPr>
          <w:sz w:val="26"/>
          <w:szCs w:val="26"/>
        </w:rPr>
        <w:t xml:space="preserve"> %;</w:t>
      </w:r>
    </w:p>
    <w:p w14:paraId="3ECF97CD" w14:textId="5954A02C" w:rsidR="00D55D3E" w:rsidRPr="005D4B99" w:rsidRDefault="00D55D3E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1 полугодие 2022 г: 677,2</w:t>
      </w:r>
      <w:r w:rsidR="005E5419" w:rsidRPr="005D4B99">
        <w:rPr>
          <w:sz w:val="26"/>
          <w:szCs w:val="26"/>
        </w:rPr>
        <w:t>/</w:t>
      </w:r>
      <w:r w:rsidRPr="005D4B99">
        <w:rPr>
          <w:sz w:val="26"/>
          <w:szCs w:val="26"/>
        </w:rPr>
        <w:t>29</w:t>
      </w:r>
      <w:r w:rsidR="000354B2">
        <w:rPr>
          <w:sz w:val="26"/>
          <w:szCs w:val="26"/>
        </w:rPr>
        <w:t>05</w:t>
      </w:r>
      <w:r w:rsidRPr="005D4B99">
        <w:rPr>
          <w:sz w:val="26"/>
          <w:szCs w:val="26"/>
        </w:rPr>
        <w:t>,13</w:t>
      </w:r>
      <w:r w:rsidR="000354B2">
        <w:rPr>
          <w:sz w:val="26"/>
          <w:szCs w:val="26"/>
        </w:rPr>
        <w:t>*100</w:t>
      </w:r>
      <w:r w:rsidRPr="005D4B99">
        <w:rPr>
          <w:sz w:val="26"/>
          <w:szCs w:val="26"/>
        </w:rPr>
        <w:t>=</w:t>
      </w:r>
      <w:r w:rsidR="005E5419" w:rsidRPr="005D4B99">
        <w:rPr>
          <w:sz w:val="26"/>
          <w:szCs w:val="26"/>
        </w:rPr>
        <w:t>2</w:t>
      </w:r>
      <w:r w:rsidR="000354B2">
        <w:rPr>
          <w:sz w:val="26"/>
          <w:szCs w:val="26"/>
        </w:rPr>
        <w:t>3</w:t>
      </w:r>
      <w:r w:rsidRPr="005D4B99">
        <w:rPr>
          <w:sz w:val="26"/>
          <w:szCs w:val="26"/>
        </w:rPr>
        <w:t>,</w:t>
      </w:r>
      <w:r w:rsidR="000354B2">
        <w:rPr>
          <w:sz w:val="26"/>
          <w:szCs w:val="26"/>
        </w:rPr>
        <w:t>31</w:t>
      </w:r>
      <w:r w:rsidRPr="005D4B99">
        <w:rPr>
          <w:sz w:val="26"/>
          <w:szCs w:val="26"/>
        </w:rPr>
        <w:t>%</w:t>
      </w:r>
      <w:r w:rsidR="002C1136" w:rsidRPr="005D4B99">
        <w:rPr>
          <w:sz w:val="26"/>
          <w:szCs w:val="26"/>
        </w:rPr>
        <w:t>.</w:t>
      </w:r>
    </w:p>
    <w:p w14:paraId="46A625FC" w14:textId="48ABC966" w:rsidR="002C1136" w:rsidRDefault="002C1136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C1136">
        <w:rPr>
          <w:sz w:val="26"/>
          <w:szCs w:val="26"/>
        </w:rPr>
        <w:t xml:space="preserve">) Оценка </w:t>
      </w:r>
      <w:r>
        <w:rPr>
          <w:sz w:val="26"/>
          <w:szCs w:val="26"/>
        </w:rPr>
        <w:t>эффективности использования бюджетных средств на реализацию</w:t>
      </w:r>
      <w:r w:rsidRPr="002C1136">
        <w:rPr>
          <w:sz w:val="26"/>
          <w:szCs w:val="26"/>
        </w:rPr>
        <w:t xml:space="preserve"> муниципальной программы. Критерии:</w:t>
      </w:r>
      <w:r w:rsidR="003D19AC">
        <w:rPr>
          <w:sz w:val="26"/>
          <w:szCs w:val="26"/>
        </w:rPr>
        <w:t xml:space="preserve"> К</w:t>
      </w:r>
      <w:proofErr w:type="gramStart"/>
      <w:r w:rsidR="003D19AC">
        <w:rPr>
          <w:sz w:val="26"/>
          <w:szCs w:val="26"/>
        </w:rPr>
        <w:t>4</w:t>
      </w:r>
      <w:proofErr w:type="gramEnd"/>
    </w:p>
    <w:p w14:paraId="42DC403A" w14:textId="5DA5FA24" w:rsidR="00F801EA" w:rsidRPr="005D4B99" w:rsidRDefault="002C1136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i/>
          <w:sz w:val="26"/>
          <w:szCs w:val="26"/>
        </w:rPr>
        <w:t>К</w:t>
      </w:r>
      <w:proofErr w:type="gramStart"/>
      <w:r w:rsidRPr="005D4B99">
        <w:rPr>
          <w:i/>
          <w:sz w:val="26"/>
          <w:szCs w:val="26"/>
        </w:rPr>
        <w:t>4</w:t>
      </w:r>
      <w:proofErr w:type="gramEnd"/>
      <w:r w:rsidRPr="005D4B99">
        <w:rPr>
          <w:sz w:val="26"/>
          <w:szCs w:val="26"/>
        </w:rPr>
        <w:t>=</w:t>
      </w:r>
      <w:proofErr w:type="spellStart"/>
      <w:r w:rsidR="00F801EA" w:rsidRPr="005D4B99">
        <w:rPr>
          <w:sz w:val="26"/>
          <w:szCs w:val="26"/>
        </w:rPr>
        <w:t>БСф</w:t>
      </w:r>
      <w:proofErr w:type="spellEnd"/>
      <w:r w:rsidR="00F801EA" w:rsidRPr="005D4B99">
        <w:rPr>
          <w:sz w:val="26"/>
          <w:szCs w:val="26"/>
        </w:rPr>
        <w:t>/</w:t>
      </w:r>
      <w:proofErr w:type="spellStart"/>
      <w:r w:rsidR="00F801EA" w:rsidRPr="005D4B99">
        <w:rPr>
          <w:sz w:val="26"/>
          <w:szCs w:val="26"/>
        </w:rPr>
        <w:t>БСп</w:t>
      </w:r>
      <w:proofErr w:type="spellEnd"/>
      <w:r w:rsidR="00F801EA" w:rsidRPr="005D4B99">
        <w:rPr>
          <w:sz w:val="26"/>
          <w:szCs w:val="26"/>
        </w:rPr>
        <w:t>*100</w:t>
      </w:r>
      <w:r w:rsidR="00C35E5D" w:rsidRPr="005D4B99">
        <w:rPr>
          <w:sz w:val="26"/>
          <w:szCs w:val="26"/>
        </w:rPr>
        <w:t>, где:</w:t>
      </w:r>
    </w:p>
    <w:p w14:paraId="5C248959" w14:textId="39E93049" w:rsidR="002C1136" w:rsidRPr="005D4B99" w:rsidRDefault="00F801EA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5D4B99">
        <w:rPr>
          <w:sz w:val="26"/>
          <w:szCs w:val="26"/>
        </w:rPr>
        <w:t>БСф</w:t>
      </w:r>
      <w:proofErr w:type="spellEnd"/>
      <w:r w:rsidRPr="005D4B99">
        <w:rPr>
          <w:sz w:val="26"/>
          <w:szCs w:val="26"/>
        </w:rPr>
        <w:t xml:space="preserve"> – фактический объем израсходованных бюджетных средств на реализацию муниципальной программы</w:t>
      </w:r>
      <w:r w:rsidR="00F71DB3" w:rsidRPr="005D4B99">
        <w:rPr>
          <w:sz w:val="26"/>
          <w:szCs w:val="26"/>
        </w:rPr>
        <w:t>,</w:t>
      </w:r>
      <w:r w:rsidR="00F71DB3" w:rsidRPr="005D4B99">
        <w:t xml:space="preserve"> </w:t>
      </w:r>
      <w:r w:rsidR="00F71DB3" w:rsidRPr="005D4B99">
        <w:rPr>
          <w:sz w:val="26"/>
          <w:szCs w:val="26"/>
        </w:rPr>
        <w:t>тыс. рублей</w:t>
      </w:r>
      <w:r w:rsidRPr="005D4B99">
        <w:rPr>
          <w:sz w:val="26"/>
          <w:szCs w:val="26"/>
        </w:rPr>
        <w:t>;</w:t>
      </w:r>
    </w:p>
    <w:p w14:paraId="00B5F8B2" w14:textId="44026085" w:rsidR="002C1136" w:rsidRPr="005D4B99" w:rsidRDefault="00F801EA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5D4B99">
        <w:rPr>
          <w:sz w:val="26"/>
          <w:szCs w:val="26"/>
        </w:rPr>
        <w:t>БСп</w:t>
      </w:r>
      <w:proofErr w:type="spellEnd"/>
      <w:r w:rsidRPr="005D4B99">
        <w:rPr>
          <w:sz w:val="26"/>
          <w:szCs w:val="26"/>
        </w:rPr>
        <w:t xml:space="preserve"> – предусмотренный объем бюджетных сре</w:t>
      </w:r>
      <w:proofErr w:type="gramStart"/>
      <w:r w:rsidRPr="005D4B99">
        <w:rPr>
          <w:sz w:val="26"/>
          <w:szCs w:val="26"/>
        </w:rPr>
        <w:t>дств в р</w:t>
      </w:r>
      <w:proofErr w:type="gramEnd"/>
      <w:r w:rsidRPr="005D4B99">
        <w:rPr>
          <w:sz w:val="26"/>
          <w:szCs w:val="26"/>
        </w:rPr>
        <w:t>амках реализации муниципальной программы</w:t>
      </w:r>
      <w:r w:rsidR="00F71DB3" w:rsidRPr="005D4B99">
        <w:rPr>
          <w:sz w:val="26"/>
          <w:szCs w:val="26"/>
        </w:rPr>
        <w:t>, тыс. рублей</w:t>
      </w:r>
      <w:r w:rsidRPr="005D4B99">
        <w:rPr>
          <w:sz w:val="26"/>
          <w:szCs w:val="26"/>
        </w:rPr>
        <w:t>:</w:t>
      </w:r>
    </w:p>
    <w:p w14:paraId="62BCCA60" w14:textId="77A19D87" w:rsidR="00F801EA" w:rsidRPr="005D4B99" w:rsidRDefault="00F801EA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2021г</w:t>
      </w:r>
      <w:r w:rsidR="00C35E5D" w:rsidRPr="005D4B99">
        <w:rPr>
          <w:sz w:val="26"/>
          <w:szCs w:val="26"/>
        </w:rPr>
        <w:t>од:</w:t>
      </w:r>
      <w:r w:rsidRPr="005D4B99">
        <w:rPr>
          <w:sz w:val="26"/>
          <w:szCs w:val="26"/>
        </w:rPr>
        <w:t>132266</w:t>
      </w:r>
      <w:r w:rsidR="00F71DB3" w:rsidRPr="005D4B99">
        <w:rPr>
          <w:sz w:val="26"/>
          <w:szCs w:val="26"/>
        </w:rPr>
        <w:t>,33 /198822,80 *100=66,52%;</w:t>
      </w:r>
    </w:p>
    <w:p w14:paraId="435C84DC" w14:textId="57847601" w:rsidR="00F71DB3" w:rsidRPr="005D4B99" w:rsidRDefault="00F71DB3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D4B99">
        <w:rPr>
          <w:sz w:val="26"/>
          <w:szCs w:val="26"/>
        </w:rPr>
        <w:t>1 полуг.2022г</w:t>
      </w:r>
      <w:r w:rsidR="00C35E5D" w:rsidRPr="005D4B99">
        <w:rPr>
          <w:sz w:val="26"/>
          <w:szCs w:val="26"/>
        </w:rPr>
        <w:t>:</w:t>
      </w:r>
      <w:r w:rsidRPr="005D4B99">
        <w:rPr>
          <w:sz w:val="26"/>
          <w:szCs w:val="26"/>
        </w:rPr>
        <w:t>88967,66 /257836,62*100=34,51%</w:t>
      </w:r>
      <w:r w:rsidR="00C35E5D" w:rsidRPr="005D4B99">
        <w:rPr>
          <w:sz w:val="26"/>
          <w:szCs w:val="26"/>
        </w:rPr>
        <w:t>.</w:t>
      </w:r>
    </w:p>
    <w:p w14:paraId="6B091C02" w14:textId="441626FA" w:rsidR="00C35E5D" w:rsidRDefault="00C35E5D" w:rsidP="00D55D3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Низкие целевые значение основных целевых индикаторов</w:t>
      </w:r>
      <w:r w:rsidR="007D6C55">
        <w:rPr>
          <w:sz w:val="26"/>
          <w:szCs w:val="26"/>
        </w:rPr>
        <w:t xml:space="preserve"> (</w:t>
      </w:r>
      <w:r>
        <w:rPr>
          <w:sz w:val="26"/>
          <w:szCs w:val="26"/>
        </w:rPr>
        <w:t>не достижения цели и планируемых результатов</w:t>
      </w:r>
      <w:r w:rsidR="007D6C55">
        <w:rPr>
          <w:sz w:val="26"/>
          <w:szCs w:val="26"/>
        </w:rPr>
        <w:t>)</w:t>
      </w:r>
      <w:r>
        <w:rPr>
          <w:sz w:val="26"/>
          <w:szCs w:val="26"/>
        </w:rPr>
        <w:t xml:space="preserve"> реализации муниципальной программы связан</w:t>
      </w:r>
      <w:r w:rsidR="00BD3833">
        <w:rPr>
          <w:sz w:val="26"/>
          <w:szCs w:val="26"/>
        </w:rPr>
        <w:t>ы</w:t>
      </w:r>
      <w:r>
        <w:rPr>
          <w:sz w:val="26"/>
          <w:szCs w:val="26"/>
        </w:rPr>
        <w:t xml:space="preserve"> с </w:t>
      </w:r>
      <w:r w:rsidR="00BD3833"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денежных средств </w:t>
      </w:r>
      <w:r w:rsidR="00BD3833">
        <w:rPr>
          <w:sz w:val="26"/>
          <w:szCs w:val="26"/>
        </w:rPr>
        <w:t xml:space="preserve">на </w:t>
      </w:r>
      <w:r>
        <w:rPr>
          <w:sz w:val="26"/>
          <w:szCs w:val="26"/>
        </w:rPr>
        <w:t>приобретение жилых помещений, путем участия в долевом строительст</w:t>
      </w:r>
      <w:r w:rsidR="00BD3833">
        <w:rPr>
          <w:sz w:val="26"/>
          <w:szCs w:val="26"/>
        </w:rPr>
        <w:t>ве, так как денежные средства использованы</w:t>
      </w:r>
      <w:r w:rsidR="007D6C55">
        <w:rPr>
          <w:sz w:val="26"/>
          <w:szCs w:val="26"/>
        </w:rPr>
        <w:t xml:space="preserve"> в 2021 году</w:t>
      </w:r>
      <w:r>
        <w:rPr>
          <w:sz w:val="26"/>
          <w:szCs w:val="26"/>
        </w:rPr>
        <w:t>, а граждане</w:t>
      </w:r>
      <w:r w:rsidR="007D6C55">
        <w:rPr>
          <w:sz w:val="26"/>
          <w:szCs w:val="26"/>
        </w:rPr>
        <w:t xml:space="preserve"> </w:t>
      </w:r>
      <w:r>
        <w:rPr>
          <w:sz w:val="26"/>
          <w:szCs w:val="26"/>
        </w:rPr>
        <w:t>из аварийных домов</w:t>
      </w:r>
      <w:r w:rsidR="007D6C55">
        <w:rPr>
          <w:sz w:val="26"/>
          <w:szCs w:val="26"/>
        </w:rPr>
        <w:t xml:space="preserve"> </w:t>
      </w:r>
      <w:r w:rsidR="00BD3833" w:rsidRPr="00BD3833">
        <w:rPr>
          <w:sz w:val="26"/>
          <w:szCs w:val="26"/>
        </w:rPr>
        <w:t xml:space="preserve">не расселены </w:t>
      </w:r>
      <w:r w:rsidR="007D6C55">
        <w:rPr>
          <w:sz w:val="26"/>
          <w:szCs w:val="26"/>
        </w:rPr>
        <w:t xml:space="preserve">(сдача дома планируется в октябре 2022 года), </w:t>
      </w:r>
      <w:r w:rsidR="008458A6">
        <w:rPr>
          <w:sz w:val="26"/>
          <w:szCs w:val="26"/>
        </w:rPr>
        <w:t xml:space="preserve">также </w:t>
      </w:r>
      <w:r w:rsidR="007D6C55">
        <w:rPr>
          <w:sz w:val="26"/>
          <w:szCs w:val="26"/>
        </w:rPr>
        <w:t>возможно недостаточное качество планирования</w:t>
      </w:r>
      <w:r w:rsidR="008458A6">
        <w:rPr>
          <w:sz w:val="26"/>
          <w:szCs w:val="26"/>
        </w:rPr>
        <w:t xml:space="preserve"> целевых индикаторов по годам.</w:t>
      </w:r>
      <w:proofErr w:type="gramEnd"/>
    </w:p>
    <w:p w14:paraId="2986BFDA" w14:textId="39795574" w:rsidR="00783EBB" w:rsidRDefault="00D367AE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эффективности при р</w:t>
      </w:r>
      <w:r w:rsidR="00787CA8" w:rsidRPr="00787CA8">
        <w:rPr>
          <w:sz w:val="26"/>
          <w:szCs w:val="26"/>
        </w:rPr>
        <w:t>еализаци</w:t>
      </w:r>
      <w:r w:rsidR="005D4B99">
        <w:rPr>
          <w:sz w:val="26"/>
          <w:szCs w:val="26"/>
        </w:rPr>
        <w:t>и</w:t>
      </w:r>
      <w:r w:rsidR="00787CA8" w:rsidRPr="00787CA8">
        <w:rPr>
          <w:sz w:val="26"/>
          <w:szCs w:val="26"/>
        </w:rPr>
        <w:t xml:space="preserve"> </w:t>
      </w:r>
      <w:r w:rsidR="005D4B99">
        <w:rPr>
          <w:sz w:val="26"/>
          <w:szCs w:val="26"/>
        </w:rPr>
        <w:t>П</w:t>
      </w:r>
      <w:r w:rsidR="00787CA8" w:rsidRPr="00787CA8">
        <w:rPr>
          <w:sz w:val="26"/>
          <w:szCs w:val="26"/>
        </w:rPr>
        <w:t xml:space="preserve">рограммы в </w:t>
      </w:r>
      <w:r w:rsidR="00065DB7">
        <w:rPr>
          <w:sz w:val="26"/>
          <w:szCs w:val="26"/>
        </w:rPr>
        <w:t xml:space="preserve">проверяемом периоде </w:t>
      </w:r>
      <w:r w:rsidR="00783EBB" w:rsidRPr="00787CA8">
        <w:rPr>
          <w:sz w:val="26"/>
          <w:szCs w:val="26"/>
        </w:rPr>
        <w:t>не достигнуты.</w:t>
      </w:r>
    </w:p>
    <w:p w14:paraId="1328CFD6" w14:textId="77777777" w:rsidR="00812508" w:rsidRDefault="00812508" w:rsidP="00C37832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2040ABAE" w14:textId="690D6265" w:rsidR="00812508" w:rsidRPr="00812508" w:rsidRDefault="00812508" w:rsidP="0081250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812508">
        <w:rPr>
          <w:sz w:val="26"/>
          <w:szCs w:val="26"/>
        </w:rPr>
        <w:t xml:space="preserve">По результатам проведенного контрольного мероприятия сделаны соответствующие выводы. В адрес администрации Надеждинского муниципального района направлен акт. Акт подписан с разногласиями и предоставлен в Контрольно-счетную комиссию </w:t>
      </w:r>
      <w:r>
        <w:rPr>
          <w:sz w:val="26"/>
          <w:szCs w:val="26"/>
        </w:rPr>
        <w:t>без</w:t>
      </w:r>
      <w:r w:rsidRPr="00812508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я</w:t>
      </w:r>
      <w:r w:rsidRPr="00812508">
        <w:rPr>
          <w:sz w:val="26"/>
          <w:szCs w:val="26"/>
        </w:rPr>
        <w:t xml:space="preserve"> сроков</w:t>
      </w:r>
      <w:r>
        <w:rPr>
          <w:sz w:val="26"/>
          <w:szCs w:val="26"/>
        </w:rPr>
        <w:t>.</w:t>
      </w:r>
      <w:r w:rsidRPr="00812508">
        <w:rPr>
          <w:sz w:val="26"/>
          <w:szCs w:val="26"/>
        </w:rPr>
        <w:t xml:space="preserve"> Рассмотрев представленные разногласия (возражения) Контрольно-счетная комиссия оставила выводы по результатам контрольного мероприятия без изменений. </w:t>
      </w:r>
    </w:p>
    <w:p w14:paraId="6C06F618" w14:textId="77777777" w:rsidR="00812508" w:rsidRPr="00812508" w:rsidRDefault="00812508" w:rsidP="0081250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582B42">
        <w:rPr>
          <w:sz w:val="26"/>
          <w:szCs w:val="26"/>
        </w:rPr>
        <w:t>Учреждению вынесено представление по устранению выявленных нарушений, срок исполнения которого составляет 30 дней со дня получения.</w:t>
      </w:r>
      <w:r w:rsidRPr="00812508">
        <w:rPr>
          <w:sz w:val="26"/>
          <w:szCs w:val="26"/>
        </w:rPr>
        <w:t xml:space="preserve"> </w:t>
      </w:r>
    </w:p>
    <w:p w14:paraId="1EE80FC8" w14:textId="1F412DE1" w:rsidR="00936BB7" w:rsidRDefault="00812508" w:rsidP="0081250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812508">
        <w:rPr>
          <w:sz w:val="26"/>
          <w:szCs w:val="26"/>
        </w:rPr>
        <w:t>Результаты проверки, разногласия (возражения) администрации Надеждинского муниципального района и заключение на разногласия (возражения) направлены в прокуратуру в рамках заключенного соглашения о порядке взаимодействия прокуратуры Надеждинского района и Контрольно-счетной комиссии  от 15.12.2017 года.</w:t>
      </w:r>
    </w:p>
    <w:p w14:paraId="2289C0FF" w14:textId="77777777" w:rsidR="001C5E51" w:rsidRDefault="001C5E51" w:rsidP="0081250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19BDA937" w14:textId="77777777" w:rsidR="001C5E51" w:rsidRDefault="001C5E51" w:rsidP="0081250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1C116DC3" w14:textId="77777777" w:rsidR="001C5E51" w:rsidRDefault="001C5E51" w:rsidP="00812508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</w:p>
    <w:p w14:paraId="00E5126B" w14:textId="47659111" w:rsidR="0042796B" w:rsidRPr="006C1545" w:rsidRDefault="0042796B" w:rsidP="00A318E3">
      <w:pPr>
        <w:spacing w:line="312" w:lineRule="auto"/>
        <w:jc w:val="both"/>
        <w:rPr>
          <w:sz w:val="26"/>
          <w:szCs w:val="26"/>
        </w:rPr>
      </w:pPr>
      <w:r w:rsidRPr="006C1545">
        <w:rPr>
          <w:sz w:val="26"/>
          <w:szCs w:val="26"/>
        </w:rPr>
        <w:t>Аудитор Контрольно-счетной комиссии</w:t>
      </w:r>
    </w:p>
    <w:p w14:paraId="202BAE21" w14:textId="63AC8FF4" w:rsidR="00B22650" w:rsidRPr="007C3883" w:rsidRDefault="0042796B" w:rsidP="00DE0E99">
      <w:pPr>
        <w:spacing w:line="312" w:lineRule="auto"/>
        <w:jc w:val="both"/>
        <w:rPr>
          <w:color w:val="FF0000"/>
        </w:rPr>
      </w:pPr>
      <w:r w:rsidRPr="006C1545">
        <w:rPr>
          <w:sz w:val="26"/>
          <w:szCs w:val="26"/>
        </w:rPr>
        <w:t>Надеждинского муниципального района</w:t>
      </w:r>
      <w:r w:rsidRPr="006C1545">
        <w:rPr>
          <w:sz w:val="26"/>
          <w:szCs w:val="26"/>
        </w:rPr>
        <w:tab/>
      </w:r>
      <w:r w:rsidRPr="006C1545">
        <w:rPr>
          <w:sz w:val="26"/>
          <w:szCs w:val="26"/>
        </w:rPr>
        <w:tab/>
      </w:r>
      <w:r w:rsidRPr="006C1545">
        <w:rPr>
          <w:sz w:val="26"/>
          <w:szCs w:val="26"/>
        </w:rPr>
        <w:tab/>
      </w:r>
      <w:r w:rsidRPr="006C1545">
        <w:rPr>
          <w:sz w:val="26"/>
          <w:szCs w:val="26"/>
        </w:rPr>
        <w:tab/>
        <w:t xml:space="preserve">  </w:t>
      </w:r>
      <w:r w:rsidRPr="006C1545">
        <w:rPr>
          <w:sz w:val="26"/>
          <w:szCs w:val="26"/>
        </w:rPr>
        <w:tab/>
      </w:r>
      <w:r w:rsidR="001C5E51">
        <w:rPr>
          <w:sz w:val="26"/>
          <w:szCs w:val="26"/>
        </w:rPr>
        <w:t xml:space="preserve">            </w:t>
      </w:r>
      <w:bookmarkStart w:id="2" w:name="_GoBack"/>
      <w:bookmarkEnd w:id="2"/>
      <w:r w:rsidR="00DE0E99">
        <w:rPr>
          <w:sz w:val="26"/>
          <w:szCs w:val="26"/>
        </w:rPr>
        <w:t>О.Д. Вольных</w:t>
      </w:r>
    </w:p>
    <w:sectPr w:rsidR="00B22650" w:rsidRPr="007C3883" w:rsidSect="00DE0E99">
      <w:footerReference w:type="even" r:id="rId10"/>
      <w:footerReference w:type="default" r:id="rId11"/>
      <w:footnotePr>
        <w:pos w:val="beneathText"/>
      </w:footnotePr>
      <w:pgSz w:w="11906" w:h="16838" w:code="9"/>
      <w:pgMar w:top="99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1D230" w14:textId="77777777" w:rsidR="00082BE1" w:rsidRDefault="00082BE1">
      <w:r>
        <w:separator/>
      </w:r>
    </w:p>
  </w:endnote>
  <w:endnote w:type="continuationSeparator" w:id="0">
    <w:p w14:paraId="481577C3" w14:textId="77777777" w:rsidR="00082BE1" w:rsidRDefault="0008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55D1" w14:textId="77777777" w:rsidR="006B41AC" w:rsidRDefault="006B41AC" w:rsidP="003315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FEFC35" w14:textId="77777777" w:rsidR="006B41AC" w:rsidRDefault="006B41AC" w:rsidP="003315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4DCED" w14:textId="77777777" w:rsidR="006B41AC" w:rsidRDefault="006B41AC" w:rsidP="003315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5E51">
      <w:rPr>
        <w:rStyle w:val="a8"/>
        <w:noProof/>
      </w:rPr>
      <w:t>17</w:t>
    </w:r>
    <w:r>
      <w:rPr>
        <w:rStyle w:val="a8"/>
      </w:rPr>
      <w:fldChar w:fldCharType="end"/>
    </w:r>
  </w:p>
  <w:p w14:paraId="7BCC5E9D" w14:textId="77777777" w:rsidR="006B41AC" w:rsidRDefault="006B41AC" w:rsidP="003315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DF582" w14:textId="77777777" w:rsidR="00082BE1" w:rsidRDefault="00082BE1">
      <w:r>
        <w:separator/>
      </w:r>
    </w:p>
  </w:footnote>
  <w:footnote w:type="continuationSeparator" w:id="0">
    <w:p w14:paraId="262FAD53" w14:textId="77777777" w:rsidR="00082BE1" w:rsidRDefault="0008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C76"/>
    <w:multiLevelType w:val="hybridMultilevel"/>
    <w:tmpl w:val="DC66F98E"/>
    <w:lvl w:ilvl="0" w:tplc="A704D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77FEF"/>
    <w:multiLevelType w:val="hybridMultilevel"/>
    <w:tmpl w:val="E6305EB2"/>
    <w:lvl w:ilvl="0" w:tplc="5AFABBF2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C0599A"/>
    <w:multiLevelType w:val="hybridMultilevel"/>
    <w:tmpl w:val="4E5EF0C4"/>
    <w:lvl w:ilvl="0" w:tplc="A3C65D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EB2BBF"/>
    <w:multiLevelType w:val="hybridMultilevel"/>
    <w:tmpl w:val="5192CB44"/>
    <w:lvl w:ilvl="0" w:tplc="169E2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73B98"/>
    <w:multiLevelType w:val="hybridMultilevel"/>
    <w:tmpl w:val="F3BABE32"/>
    <w:lvl w:ilvl="0" w:tplc="8D4AD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137B94"/>
    <w:multiLevelType w:val="hybridMultilevel"/>
    <w:tmpl w:val="E0C2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C35F40"/>
    <w:multiLevelType w:val="hybridMultilevel"/>
    <w:tmpl w:val="F8D6B484"/>
    <w:lvl w:ilvl="0" w:tplc="98D24016">
      <w:start w:val="1"/>
      <w:numFmt w:val="decimal"/>
      <w:lvlText w:val="%1."/>
      <w:lvlJc w:val="left"/>
      <w:pPr>
        <w:tabs>
          <w:tab w:val="num" w:pos="1770"/>
        </w:tabs>
        <w:ind w:left="1770" w:hanging="87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93D2320"/>
    <w:multiLevelType w:val="hybridMultilevel"/>
    <w:tmpl w:val="B3D69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E7A11"/>
    <w:multiLevelType w:val="multilevel"/>
    <w:tmpl w:val="124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2622CC"/>
    <w:multiLevelType w:val="hybridMultilevel"/>
    <w:tmpl w:val="7CB6CBEC"/>
    <w:lvl w:ilvl="0" w:tplc="A3C65D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F7E7DB6"/>
    <w:multiLevelType w:val="hybridMultilevel"/>
    <w:tmpl w:val="E13E829E"/>
    <w:lvl w:ilvl="0" w:tplc="107E35E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0CB62F4"/>
    <w:multiLevelType w:val="hybridMultilevel"/>
    <w:tmpl w:val="998E62D0"/>
    <w:lvl w:ilvl="0" w:tplc="A2CC0066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1EF3A88"/>
    <w:multiLevelType w:val="hybridMultilevel"/>
    <w:tmpl w:val="8FE83BDA"/>
    <w:lvl w:ilvl="0" w:tplc="C6CE7F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2660C42"/>
    <w:multiLevelType w:val="hybridMultilevel"/>
    <w:tmpl w:val="70E80922"/>
    <w:lvl w:ilvl="0" w:tplc="83CCCB1C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4496AC2"/>
    <w:multiLevelType w:val="hybridMultilevel"/>
    <w:tmpl w:val="14E019B4"/>
    <w:lvl w:ilvl="0" w:tplc="A75C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B01AD0"/>
    <w:multiLevelType w:val="hybridMultilevel"/>
    <w:tmpl w:val="5C861CB6"/>
    <w:lvl w:ilvl="0" w:tplc="887C6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BE0055F"/>
    <w:multiLevelType w:val="hybridMultilevel"/>
    <w:tmpl w:val="7376D8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FCE49F5"/>
    <w:multiLevelType w:val="hybridMultilevel"/>
    <w:tmpl w:val="CCF0D134"/>
    <w:lvl w:ilvl="0" w:tplc="35E4D640">
      <w:start w:val="1"/>
      <w:numFmt w:val="decimal"/>
      <w:lvlText w:val="%1)"/>
      <w:lvlJc w:val="left"/>
      <w:pPr>
        <w:tabs>
          <w:tab w:val="num" w:pos="1800"/>
        </w:tabs>
        <w:ind w:left="180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43428A3"/>
    <w:multiLevelType w:val="hybridMultilevel"/>
    <w:tmpl w:val="360E066A"/>
    <w:lvl w:ilvl="0" w:tplc="AB6C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2EAF34C1"/>
    <w:multiLevelType w:val="hybridMultilevel"/>
    <w:tmpl w:val="5DF854F6"/>
    <w:lvl w:ilvl="0" w:tplc="CBC496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26038E7"/>
    <w:multiLevelType w:val="hybridMultilevel"/>
    <w:tmpl w:val="FB243E8A"/>
    <w:lvl w:ilvl="0" w:tplc="BDA60D56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3AF09E0"/>
    <w:multiLevelType w:val="hybridMultilevel"/>
    <w:tmpl w:val="81B80DA6"/>
    <w:lvl w:ilvl="0" w:tplc="EFE82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6F34D92"/>
    <w:multiLevelType w:val="hybridMultilevel"/>
    <w:tmpl w:val="0D5A886A"/>
    <w:lvl w:ilvl="0" w:tplc="C114AF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9693E9B"/>
    <w:multiLevelType w:val="hybridMultilevel"/>
    <w:tmpl w:val="8C5E8E6A"/>
    <w:lvl w:ilvl="0" w:tplc="98488CA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A576A5F"/>
    <w:multiLevelType w:val="hybridMultilevel"/>
    <w:tmpl w:val="260A9A12"/>
    <w:lvl w:ilvl="0" w:tplc="EAB6085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EE63FBB"/>
    <w:multiLevelType w:val="hybridMultilevel"/>
    <w:tmpl w:val="AAFCFCD0"/>
    <w:lvl w:ilvl="0" w:tplc="73DADB6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3957739"/>
    <w:multiLevelType w:val="hybridMultilevel"/>
    <w:tmpl w:val="A7948046"/>
    <w:lvl w:ilvl="0" w:tplc="3AE6E58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44437F7C"/>
    <w:multiLevelType w:val="hybridMultilevel"/>
    <w:tmpl w:val="300464BE"/>
    <w:lvl w:ilvl="0" w:tplc="2D06B33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 w:val="0"/>
        <w:i w:val="0"/>
        <w:color w:val="000000"/>
        <w:sz w:val="26"/>
        <w:szCs w:val="26"/>
      </w:rPr>
    </w:lvl>
    <w:lvl w:ilvl="1" w:tplc="71148594">
      <w:numFmt w:val="none"/>
      <w:lvlText w:val=""/>
      <w:lvlJc w:val="left"/>
      <w:pPr>
        <w:tabs>
          <w:tab w:val="num" w:pos="360"/>
        </w:tabs>
      </w:pPr>
    </w:lvl>
    <w:lvl w:ilvl="2" w:tplc="0736F73A">
      <w:numFmt w:val="none"/>
      <w:lvlText w:val=""/>
      <w:lvlJc w:val="left"/>
      <w:pPr>
        <w:tabs>
          <w:tab w:val="num" w:pos="360"/>
        </w:tabs>
      </w:pPr>
    </w:lvl>
    <w:lvl w:ilvl="3" w:tplc="1054AFA6">
      <w:numFmt w:val="none"/>
      <w:lvlText w:val=""/>
      <w:lvlJc w:val="left"/>
      <w:pPr>
        <w:tabs>
          <w:tab w:val="num" w:pos="360"/>
        </w:tabs>
      </w:pPr>
    </w:lvl>
    <w:lvl w:ilvl="4" w:tplc="EE86233C">
      <w:numFmt w:val="none"/>
      <w:lvlText w:val=""/>
      <w:lvlJc w:val="left"/>
      <w:pPr>
        <w:tabs>
          <w:tab w:val="num" w:pos="360"/>
        </w:tabs>
      </w:pPr>
    </w:lvl>
    <w:lvl w:ilvl="5" w:tplc="2F5E8BBC">
      <w:numFmt w:val="none"/>
      <w:lvlText w:val=""/>
      <w:lvlJc w:val="left"/>
      <w:pPr>
        <w:tabs>
          <w:tab w:val="num" w:pos="360"/>
        </w:tabs>
      </w:pPr>
    </w:lvl>
    <w:lvl w:ilvl="6" w:tplc="2D488FFC">
      <w:numFmt w:val="none"/>
      <w:lvlText w:val=""/>
      <w:lvlJc w:val="left"/>
      <w:pPr>
        <w:tabs>
          <w:tab w:val="num" w:pos="360"/>
        </w:tabs>
      </w:pPr>
    </w:lvl>
    <w:lvl w:ilvl="7" w:tplc="62BAE802">
      <w:numFmt w:val="none"/>
      <w:lvlText w:val=""/>
      <w:lvlJc w:val="left"/>
      <w:pPr>
        <w:tabs>
          <w:tab w:val="num" w:pos="360"/>
        </w:tabs>
      </w:pPr>
    </w:lvl>
    <w:lvl w:ilvl="8" w:tplc="233ACBF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ED465A2"/>
    <w:multiLevelType w:val="hybridMultilevel"/>
    <w:tmpl w:val="E3804616"/>
    <w:lvl w:ilvl="0" w:tplc="531264D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CC7E78"/>
    <w:multiLevelType w:val="hybridMultilevel"/>
    <w:tmpl w:val="494AF730"/>
    <w:lvl w:ilvl="0" w:tplc="712AB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D95C3A"/>
    <w:multiLevelType w:val="hybridMultilevel"/>
    <w:tmpl w:val="C862E3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5B660FBA"/>
    <w:multiLevelType w:val="hybridMultilevel"/>
    <w:tmpl w:val="14FC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3537DE"/>
    <w:multiLevelType w:val="hybridMultilevel"/>
    <w:tmpl w:val="6B8C6E52"/>
    <w:lvl w:ilvl="0" w:tplc="529C96E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C723AE7"/>
    <w:multiLevelType w:val="hybridMultilevel"/>
    <w:tmpl w:val="ABC4EA38"/>
    <w:lvl w:ilvl="0" w:tplc="9F8A0E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3347C84"/>
    <w:multiLevelType w:val="hybridMultilevel"/>
    <w:tmpl w:val="E3A6D6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072C4E"/>
    <w:multiLevelType w:val="hybridMultilevel"/>
    <w:tmpl w:val="471E9BC6"/>
    <w:lvl w:ilvl="0" w:tplc="64988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622742"/>
    <w:multiLevelType w:val="hybridMultilevel"/>
    <w:tmpl w:val="E73C746A"/>
    <w:lvl w:ilvl="0" w:tplc="D45EBBC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28243B"/>
    <w:multiLevelType w:val="hybridMultilevel"/>
    <w:tmpl w:val="748A769A"/>
    <w:lvl w:ilvl="0" w:tplc="7C9CF884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6270C13"/>
    <w:multiLevelType w:val="hybridMultilevel"/>
    <w:tmpl w:val="254AD4CC"/>
    <w:lvl w:ilvl="0" w:tplc="31305F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6B07F43"/>
    <w:multiLevelType w:val="hybridMultilevel"/>
    <w:tmpl w:val="92CE81BC"/>
    <w:lvl w:ilvl="0" w:tplc="BD0C01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9771CA7"/>
    <w:multiLevelType w:val="hybridMultilevel"/>
    <w:tmpl w:val="F814BA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B33343C"/>
    <w:multiLevelType w:val="hybridMultilevel"/>
    <w:tmpl w:val="C3BA4B84"/>
    <w:lvl w:ilvl="0" w:tplc="5D26F8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B143C"/>
    <w:multiLevelType w:val="hybridMultilevel"/>
    <w:tmpl w:val="D9B6D4EE"/>
    <w:lvl w:ilvl="0" w:tplc="35520360">
      <w:start w:val="1"/>
      <w:numFmt w:val="decimal"/>
      <w:lvlText w:val="%1."/>
      <w:lvlJc w:val="left"/>
      <w:pPr>
        <w:tabs>
          <w:tab w:val="num" w:pos="1770"/>
        </w:tabs>
        <w:ind w:left="1770" w:hanging="87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FF24A44"/>
    <w:multiLevelType w:val="hybridMultilevel"/>
    <w:tmpl w:val="613A58CA"/>
    <w:lvl w:ilvl="0" w:tplc="71206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40"/>
  </w:num>
  <w:num w:numId="3">
    <w:abstractNumId w:val="39"/>
  </w:num>
  <w:num w:numId="4">
    <w:abstractNumId w:val="12"/>
  </w:num>
  <w:num w:numId="5">
    <w:abstractNumId w:val="24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43"/>
  </w:num>
  <w:num w:numId="11">
    <w:abstractNumId w:val="38"/>
  </w:num>
  <w:num w:numId="12">
    <w:abstractNumId w:val="35"/>
  </w:num>
  <w:num w:numId="13">
    <w:abstractNumId w:val="20"/>
  </w:num>
  <w:num w:numId="14">
    <w:abstractNumId w:val="1"/>
  </w:num>
  <w:num w:numId="15">
    <w:abstractNumId w:val="17"/>
  </w:num>
  <w:num w:numId="16">
    <w:abstractNumId w:val="32"/>
  </w:num>
  <w:num w:numId="17">
    <w:abstractNumId w:val="11"/>
  </w:num>
  <w:num w:numId="18">
    <w:abstractNumId w:val="44"/>
  </w:num>
  <w:num w:numId="19">
    <w:abstractNumId w:val="21"/>
  </w:num>
  <w:num w:numId="20">
    <w:abstractNumId w:val="27"/>
  </w:num>
  <w:num w:numId="21">
    <w:abstractNumId w:val="26"/>
  </w:num>
  <w:num w:numId="22">
    <w:abstractNumId w:val="31"/>
  </w:num>
  <w:num w:numId="23">
    <w:abstractNumId w:val="22"/>
  </w:num>
  <w:num w:numId="24">
    <w:abstractNumId w:val="19"/>
  </w:num>
  <w:num w:numId="25">
    <w:abstractNumId w:val="7"/>
  </w:num>
  <w:num w:numId="26">
    <w:abstractNumId w:val="2"/>
  </w:num>
  <w:num w:numId="27">
    <w:abstractNumId w:val="28"/>
  </w:num>
  <w:num w:numId="28">
    <w:abstractNumId w:val="3"/>
  </w:num>
  <w:num w:numId="29">
    <w:abstractNumId w:val="13"/>
  </w:num>
  <w:num w:numId="30">
    <w:abstractNumId w:val="33"/>
  </w:num>
  <w:num w:numId="31">
    <w:abstractNumId w:val="29"/>
  </w:num>
  <w:num w:numId="32">
    <w:abstractNumId w:val="36"/>
  </w:num>
  <w:num w:numId="33">
    <w:abstractNumId w:val="18"/>
  </w:num>
  <w:num w:numId="34">
    <w:abstractNumId w:val="5"/>
  </w:num>
  <w:num w:numId="35">
    <w:abstractNumId w:val="9"/>
  </w:num>
  <w:num w:numId="36">
    <w:abstractNumId w:val="41"/>
  </w:num>
  <w:num w:numId="37">
    <w:abstractNumId w:val="30"/>
  </w:num>
  <w:num w:numId="38">
    <w:abstractNumId w:val="10"/>
  </w:num>
  <w:num w:numId="39">
    <w:abstractNumId w:val="23"/>
  </w:num>
  <w:num w:numId="40">
    <w:abstractNumId w:val="14"/>
  </w:num>
  <w:num w:numId="41">
    <w:abstractNumId w:val="16"/>
  </w:num>
  <w:num w:numId="42">
    <w:abstractNumId w:val="42"/>
  </w:num>
  <w:num w:numId="43">
    <w:abstractNumId w:val="0"/>
  </w:num>
  <w:num w:numId="44">
    <w:abstractNumId w:val="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565"/>
    <w:rsid w:val="000003B0"/>
    <w:rsid w:val="00002319"/>
    <w:rsid w:val="00002E5E"/>
    <w:rsid w:val="0000359F"/>
    <w:rsid w:val="00003A17"/>
    <w:rsid w:val="00003C01"/>
    <w:rsid w:val="00004176"/>
    <w:rsid w:val="0000417C"/>
    <w:rsid w:val="0000460E"/>
    <w:rsid w:val="00005D44"/>
    <w:rsid w:val="00005D73"/>
    <w:rsid w:val="000064BD"/>
    <w:rsid w:val="000068C7"/>
    <w:rsid w:val="00006917"/>
    <w:rsid w:val="00006A04"/>
    <w:rsid w:val="00006E53"/>
    <w:rsid w:val="000077C9"/>
    <w:rsid w:val="00007D12"/>
    <w:rsid w:val="00007EE6"/>
    <w:rsid w:val="00010B59"/>
    <w:rsid w:val="00010E6E"/>
    <w:rsid w:val="000117C6"/>
    <w:rsid w:val="00011BEA"/>
    <w:rsid w:val="0001206E"/>
    <w:rsid w:val="0001223F"/>
    <w:rsid w:val="000139FF"/>
    <w:rsid w:val="00013F77"/>
    <w:rsid w:val="0001426D"/>
    <w:rsid w:val="0001435B"/>
    <w:rsid w:val="00014BCC"/>
    <w:rsid w:val="000156BE"/>
    <w:rsid w:val="00015A0E"/>
    <w:rsid w:val="00015BAA"/>
    <w:rsid w:val="00015EA0"/>
    <w:rsid w:val="00015EFC"/>
    <w:rsid w:val="00016637"/>
    <w:rsid w:val="00016E2A"/>
    <w:rsid w:val="00017BD1"/>
    <w:rsid w:val="00017D17"/>
    <w:rsid w:val="00020178"/>
    <w:rsid w:val="000207C5"/>
    <w:rsid w:val="00020C45"/>
    <w:rsid w:val="00020F3C"/>
    <w:rsid w:val="00021325"/>
    <w:rsid w:val="0002311C"/>
    <w:rsid w:val="00023709"/>
    <w:rsid w:val="0002417B"/>
    <w:rsid w:val="000247EC"/>
    <w:rsid w:val="00024950"/>
    <w:rsid w:val="00025644"/>
    <w:rsid w:val="0002615B"/>
    <w:rsid w:val="0002621D"/>
    <w:rsid w:val="00026C16"/>
    <w:rsid w:val="00027053"/>
    <w:rsid w:val="000271E1"/>
    <w:rsid w:val="00027649"/>
    <w:rsid w:val="00027A16"/>
    <w:rsid w:val="00027D5C"/>
    <w:rsid w:val="00027ED9"/>
    <w:rsid w:val="000300C8"/>
    <w:rsid w:val="00030816"/>
    <w:rsid w:val="0003123A"/>
    <w:rsid w:val="000317EC"/>
    <w:rsid w:val="00031831"/>
    <w:rsid w:val="00032853"/>
    <w:rsid w:val="00032D7B"/>
    <w:rsid w:val="00032FEC"/>
    <w:rsid w:val="000348AB"/>
    <w:rsid w:val="00034D25"/>
    <w:rsid w:val="000354B2"/>
    <w:rsid w:val="000355BB"/>
    <w:rsid w:val="0003575D"/>
    <w:rsid w:val="00036E47"/>
    <w:rsid w:val="00040141"/>
    <w:rsid w:val="0004036F"/>
    <w:rsid w:val="0004201C"/>
    <w:rsid w:val="00042125"/>
    <w:rsid w:val="00042289"/>
    <w:rsid w:val="000423DF"/>
    <w:rsid w:val="000424EC"/>
    <w:rsid w:val="00042F70"/>
    <w:rsid w:val="00043D67"/>
    <w:rsid w:val="00044250"/>
    <w:rsid w:val="00044355"/>
    <w:rsid w:val="000446B7"/>
    <w:rsid w:val="000448F4"/>
    <w:rsid w:val="00045564"/>
    <w:rsid w:val="0004607F"/>
    <w:rsid w:val="0004621E"/>
    <w:rsid w:val="00046DF3"/>
    <w:rsid w:val="00047143"/>
    <w:rsid w:val="00047D8A"/>
    <w:rsid w:val="00047F00"/>
    <w:rsid w:val="000502C2"/>
    <w:rsid w:val="000509E9"/>
    <w:rsid w:val="00050B0A"/>
    <w:rsid w:val="00051039"/>
    <w:rsid w:val="0005203C"/>
    <w:rsid w:val="00052A3C"/>
    <w:rsid w:val="00052A4B"/>
    <w:rsid w:val="00052FD7"/>
    <w:rsid w:val="00053237"/>
    <w:rsid w:val="00053CD9"/>
    <w:rsid w:val="00054423"/>
    <w:rsid w:val="0005513A"/>
    <w:rsid w:val="0005594A"/>
    <w:rsid w:val="00055BB8"/>
    <w:rsid w:val="0005732C"/>
    <w:rsid w:val="000609AE"/>
    <w:rsid w:val="00060F0D"/>
    <w:rsid w:val="00062A46"/>
    <w:rsid w:val="00062D0C"/>
    <w:rsid w:val="00063278"/>
    <w:rsid w:val="0006406F"/>
    <w:rsid w:val="0006461C"/>
    <w:rsid w:val="00065DB7"/>
    <w:rsid w:val="00065EC5"/>
    <w:rsid w:val="0006751D"/>
    <w:rsid w:val="00067565"/>
    <w:rsid w:val="00067D51"/>
    <w:rsid w:val="000708BA"/>
    <w:rsid w:val="0007097E"/>
    <w:rsid w:val="00070DCB"/>
    <w:rsid w:val="00070FFB"/>
    <w:rsid w:val="00071050"/>
    <w:rsid w:val="0007133C"/>
    <w:rsid w:val="00071D29"/>
    <w:rsid w:val="00071E3C"/>
    <w:rsid w:val="00072688"/>
    <w:rsid w:val="00072FBB"/>
    <w:rsid w:val="0007310A"/>
    <w:rsid w:val="000732EA"/>
    <w:rsid w:val="00073A0B"/>
    <w:rsid w:val="0007400E"/>
    <w:rsid w:val="000742D9"/>
    <w:rsid w:val="000744D9"/>
    <w:rsid w:val="00074931"/>
    <w:rsid w:val="0007633C"/>
    <w:rsid w:val="00076935"/>
    <w:rsid w:val="00076C08"/>
    <w:rsid w:val="0007731F"/>
    <w:rsid w:val="0007781E"/>
    <w:rsid w:val="00077AE4"/>
    <w:rsid w:val="00077E19"/>
    <w:rsid w:val="000800BE"/>
    <w:rsid w:val="00081199"/>
    <w:rsid w:val="000818D4"/>
    <w:rsid w:val="00081B88"/>
    <w:rsid w:val="000823D6"/>
    <w:rsid w:val="00082BE1"/>
    <w:rsid w:val="000838C2"/>
    <w:rsid w:val="00083A00"/>
    <w:rsid w:val="00083A22"/>
    <w:rsid w:val="00083B11"/>
    <w:rsid w:val="000841DF"/>
    <w:rsid w:val="0008576A"/>
    <w:rsid w:val="00085A71"/>
    <w:rsid w:val="00085B52"/>
    <w:rsid w:val="000869AE"/>
    <w:rsid w:val="00086C7F"/>
    <w:rsid w:val="00087AD5"/>
    <w:rsid w:val="00090088"/>
    <w:rsid w:val="0009047D"/>
    <w:rsid w:val="000911EB"/>
    <w:rsid w:val="00093211"/>
    <w:rsid w:val="0009331C"/>
    <w:rsid w:val="000937B7"/>
    <w:rsid w:val="000938EE"/>
    <w:rsid w:val="00093C79"/>
    <w:rsid w:val="00093E0E"/>
    <w:rsid w:val="00094349"/>
    <w:rsid w:val="00094E4B"/>
    <w:rsid w:val="000950E2"/>
    <w:rsid w:val="000971BA"/>
    <w:rsid w:val="0009720F"/>
    <w:rsid w:val="0009737E"/>
    <w:rsid w:val="000974FA"/>
    <w:rsid w:val="00097F1B"/>
    <w:rsid w:val="000A0190"/>
    <w:rsid w:val="000A02D9"/>
    <w:rsid w:val="000A0366"/>
    <w:rsid w:val="000A0470"/>
    <w:rsid w:val="000A28B5"/>
    <w:rsid w:val="000A2F78"/>
    <w:rsid w:val="000A3FE0"/>
    <w:rsid w:val="000A4481"/>
    <w:rsid w:val="000A45C1"/>
    <w:rsid w:val="000A48DA"/>
    <w:rsid w:val="000A4B6E"/>
    <w:rsid w:val="000A4EA0"/>
    <w:rsid w:val="000A501F"/>
    <w:rsid w:val="000A52BB"/>
    <w:rsid w:val="000A5DC1"/>
    <w:rsid w:val="000A6205"/>
    <w:rsid w:val="000A6F85"/>
    <w:rsid w:val="000A76CE"/>
    <w:rsid w:val="000A7786"/>
    <w:rsid w:val="000A7B60"/>
    <w:rsid w:val="000A7BF8"/>
    <w:rsid w:val="000B02B8"/>
    <w:rsid w:val="000B02F7"/>
    <w:rsid w:val="000B0BD7"/>
    <w:rsid w:val="000B154A"/>
    <w:rsid w:val="000B1EB0"/>
    <w:rsid w:val="000B212E"/>
    <w:rsid w:val="000B3747"/>
    <w:rsid w:val="000B3D89"/>
    <w:rsid w:val="000B460B"/>
    <w:rsid w:val="000B4D3A"/>
    <w:rsid w:val="000B50F3"/>
    <w:rsid w:val="000B5206"/>
    <w:rsid w:val="000B5439"/>
    <w:rsid w:val="000B7392"/>
    <w:rsid w:val="000B783E"/>
    <w:rsid w:val="000B78A0"/>
    <w:rsid w:val="000B7CA2"/>
    <w:rsid w:val="000C0054"/>
    <w:rsid w:val="000C00D7"/>
    <w:rsid w:val="000C03E6"/>
    <w:rsid w:val="000C05D5"/>
    <w:rsid w:val="000C0602"/>
    <w:rsid w:val="000C111F"/>
    <w:rsid w:val="000C12AD"/>
    <w:rsid w:val="000C1AC9"/>
    <w:rsid w:val="000C2877"/>
    <w:rsid w:val="000C31C8"/>
    <w:rsid w:val="000C3C40"/>
    <w:rsid w:val="000C4F37"/>
    <w:rsid w:val="000C5B75"/>
    <w:rsid w:val="000C7143"/>
    <w:rsid w:val="000C71DB"/>
    <w:rsid w:val="000C74FB"/>
    <w:rsid w:val="000C77AC"/>
    <w:rsid w:val="000D083F"/>
    <w:rsid w:val="000D0A21"/>
    <w:rsid w:val="000D0B6E"/>
    <w:rsid w:val="000D0FD4"/>
    <w:rsid w:val="000D1E19"/>
    <w:rsid w:val="000D2E56"/>
    <w:rsid w:val="000D321E"/>
    <w:rsid w:val="000D3956"/>
    <w:rsid w:val="000D3A85"/>
    <w:rsid w:val="000D3F95"/>
    <w:rsid w:val="000D428A"/>
    <w:rsid w:val="000D505C"/>
    <w:rsid w:val="000D6613"/>
    <w:rsid w:val="000D7072"/>
    <w:rsid w:val="000D7232"/>
    <w:rsid w:val="000D7E83"/>
    <w:rsid w:val="000E07CC"/>
    <w:rsid w:val="000E09F3"/>
    <w:rsid w:val="000E0AA4"/>
    <w:rsid w:val="000E0EE8"/>
    <w:rsid w:val="000E14E5"/>
    <w:rsid w:val="000E1CB4"/>
    <w:rsid w:val="000E1D2B"/>
    <w:rsid w:val="000E3445"/>
    <w:rsid w:val="000E35C6"/>
    <w:rsid w:val="000E36EE"/>
    <w:rsid w:val="000E43F5"/>
    <w:rsid w:val="000E4985"/>
    <w:rsid w:val="000E5283"/>
    <w:rsid w:val="000E54C9"/>
    <w:rsid w:val="000E67F6"/>
    <w:rsid w:val="000E6A33"/>
    <w:rsid w:val="000E6B97"/>
    <w:rsid w:val="000E6EE8"/>
    <w:rsid w:val="000E7289"/>
    <w:rsid w:val="000F02DA"/>
    <w:rsid w:val="000F0303"/>
    <w:rsid w:val="000F1AFC"/>
    <w:rsid w:val="000F2BE7"/>
    <w:rsid w:val="000F2DCE"/>
    <w:rsid w:val="000F32FC"/>
    <w:rsid w:val="000F4A9B"/>
    <w:rsid w:val="000F5A14"/>
    <w:rsid w:val="000F6382"/>
    <w:rsid w:val="000F70A1"/>
    <w:rsid w:val="000F7973"/>
    <w:rsid w:val="000F7A08"/>
    <w:rsid w:val="000F7FFD"/>
    <w:rsid w:val="00100293"/>
    <w:rsid w:val="001018B7"/>
    <w:rsid w:val="00102FFE"/>
    <w:rsid w:val="0010386F"/>
    <w:rsid w:val="001049FE"/>
    <w:rsid w:val="00104FDF"/>
    <w:rsid w:val="00105B84"/>
    <w:rsid w:val="00105BB9"/>
    <w:rsid w:val="0010634B"/>
    <w:rsid w:val="00106EA4"/>
    <w:rsid w:val="00107281"/>
    <w:rsid w:val="00111B3F"/>
    <w:rsid w:val="00111B95"/>
    <w:rsid w:val="0011203B"/>
    <w:rsid w:val="001120AD"/>
    <w:rsid w:val="00113FFE"/>
    <w:rsid w:val="00114708"/>
    <w:rsid w:val="00114726"/>
    <w:rsid w:val="00114790"/>
    <w:rsid w:val="00114860"/>
    <w:rsid w:val="00114EAA"/>
    <w:rsid w:val="001158CC"/>
    <w:rsid w:val="001159A9"/>
    <w:rsid w:val="00115E04"/>
    <w:rsid w:val="00116146"/>
    <w:rsid w:val="00116AED"/>
    <w:rsid w:val="00117D5E"/>
    <w:rsid w:val="0012004D"/>
    <w:rsid w:val="00120426"/>
    <w:rsid w:val="001212D9"/>
    <w:rsid w:val="00121E81"/>
    <w:rsid w:val="00122425"/>
    <w:rsid w:val="001234F6"/>
    <w:rsid w:val="00123B5C"/>
    <w:rsid w:val="00124446"/>
    <w:rsid w:val="00124E49"/>
    <w:rsid w:val="00125B1E"/>
    <w:rsid w:val="0012600D"/>
    <w:rsid w:val="0012617F"/>
    <w:rsid w:val="00126F19"/>
    <w:rsid w:val="001270B3"/>
    <w:rsid w:val="00127308"/>
    <w:rsid w:val="00127D65"/>
    <w:rsid w:val="00130723"/>
    <w:rsid w:val="001325E0"/>
    <w:rsid w:val="00132809"/>
    <w:rsid w:val="00132A99"/>
    <w:rsid w:val="00132EF4"/>
    <w:rsid w:val="00133654"/>
    <w:rsid w:val="00133A85"/>
    <w:rsid w:val="00133B41"/>
    <w:rsid w:val="00133EC6"/>
    <w:rsid w:val="00134F77"/>
    <w:rsid w:val="00134F9F"/>
    <w:rsid w:val="00135E05"/>
    <w:rsid w:val="001378E9"/>
    <w:rsid w:val="00140B19"/>
    <w:rsid w:val="00141D8D"/>
    <w:rsid w:val="00141DE5"/>
    <w:rsid w:val="001427FF"/>
    <w:rsid w:val="0014304C"/>
    <w:rsid w:val="0014340B"/>
    <w:rsid w:val="0014343F"/>
    <w:rsid w:val="0014441D"/>
    <w:rsid w:val="00145BB1"/>
    <w:rsid w:val="001463CA"/>
    <w:rsid w:val="001472A4"/>
    <w:rsid w:val="00147876"/>
    <w:rsid w:val="001478F8"/>
    <w:rsid w:val="0015047E"/>
    <w:rsid w:val="001506E8"/>
    <w:rsid w:val="001509E9"/>
    <w:rsid w:val="00153794"/>
    <w:rsid w:val="001549A6"/>
    <w:rsid w:val="00154B6B"/>
    <w:rsid w:val="00155446"/>
    <w:rsid w:val="00157177"/>
    <w:rsid w:val="0015753D"/>
    <w:rsid w:val="00157D6F"/>
    <w:rsid w:val="00160078"/>
    <w:rsid w:val="00160F62"/>
    <w:rsid w:val="00161335"/>
    <w:rsid w:val="00161831"/>
    <w:rsid w:val="00162263"/>
    <w:rsid w:val="00163E61"/>
    <w:rsid w:val="00164133"/>
    <w:rsid w:val="001642A0"/>
    <w:rsid w:val="001649F4"/>
    <w:rsid w:val="001650E8"/>
    <w:rsid w:val="001661A9"/>
    <w:rsid w:val="00166B9F"/>
    <w:rsid w:val="00167731"/>
    <w:rsid w:val="00167737"/>
    <w:rsid w:val="00167D66"/>
    <w:rsid w:val="00170050"/>
    <w:rsid w:val="00170613"/>
    <w:rsid w:val="001732BE"/>
    <w:rsid w:val="00174485"/>
    <w:rsid w:val="00174A4E"/>
    <w:rsid w:val="00174B47"/>
    <w:rsid w:val="00174C9A"/>
    <w:rsid w:val="00175245"/>
    <w:rsid w:val="00175CB8"/>
    <w:rsid w:val="0017609C"/>
    <w:rsid w:val="00176BA6"/>
    <w:rsid w:val="00176FE3"/>
    <w:rsid w:val="001808FF"/>
    <w:rsid w:val="00181979"/>
    <w:rsid w:val="00182309"/>
    <w:rsid w:val="00182BF6"/>
    <w:rsid w:val="00183354"/>
    <w:rsid w:val="00183A48"/>
    <w:rsid w:val="001846ED"/>
    <w:rsid w:val="00185308"/>
    <w:rsid w:val="001855E9"/>
    <w:rsid w:val="00185906"/>
    <w:rsid w:val="00186597"/>
    <w:rsid w:val="0018792D"/>
    <w:rsid w:val="00192DFF"/>
    <w:rsid w:val="00193059"/>
    <w:rsid w:val="00193629"/>
    <w:rsid w:val="00193B89"/>
    <w:rsid w:val="001948C9"/>
    <w:rsid w:val="00195296"/>
    <w:rsid w:val="001955DB"/>
    <w:rsid w:val="00196357"/>
    <w:rsid w:val="001965AD"/>
    <w:rsid w:val="00196615"/>
    <w:rsid w:val="00196647"/>
    <w:rsid w:val="00196C74"/>
    <w:rsid w:val="00197972"/>
    <w:rsid w:val="00197A6D"/>
    <w:rsid w:val="00197A94"/>
    <w:rsid w:val="001A0073"/>
    <w:rsid w:val="001A0788"/>
    <w:rsid w:val="001A096F"/>
    <w:rsid w:val="001A0FFB"/>
    <w:rsid w:val="001A3CC4"/>
    <w:rsid w:val="001A460F"/>
    <w:rsid w:val="001A4700"/>
    <w:rsid w:val="001A4ABC"/>
    <w:rsid w:val="001A4F0E"/>
    <w:rsid w:val="001A5AB4"/>
    <w:rsid w:val="001A5E5E"/>
    <w:rsid w:val="001A6221"/>
    <w:rsid w:val="001A677A"/>
    <w:rsid w:val="001A68CC"/>
    <w:rsid w:val="001A6B0E"/>
    <w:rsid w:val="001A6D92"/>
    <w:rsid w:val="001A72D0"/>
    <w:rsid w:val="001A76C9"/>
    <w:rsid w:val="001A7CE4"/>
    <w:rsid w:val="001B05C6"/>
    <w:rsid w:val="001B0A0D"/>
    <w:rsid w:val="001B0E9C"/>
    <w:rsid w:val="001B0FD4"/>
    <w:rsid w:val="001B133C"/>
    <w:rsid w:val="001B2670"/>
    <w:rsid w:val="001B3523"/>
    <w:rsid w:val="001B36DA"/>
    <w:rsid w:val="001B36F8"/>
    <w:rsid w:val="001B48EA"/>
    <w:rsid w:val="001B652E"/>
    <w:rsid w:val="001B6E6E"/>
    <w:rsid w:val="001B7C63"/>
    <w:rsid w:val="001C018A"/>
    <w:rsid w:val="001C018C"/>
    <w:rsid w:val="001C02B6"/>
    <w:rsid w:val="001C0A2A"/>
    <w:rsid w:val="001C1595"/>
    <w:rsid w:val="001C1AB4"/>
    <w:rsid w:val="001C1C46"/>
    <w:rsid w:val="001C1C64"/>
    <w:rsid w:val="001C2076"/>
    <w:rsid w:val="001C3684"/>
    <w:rsid w:val="001C4271"/>
    <w:rsid w:val="001C4B07"/>
    <w:rsid w:val="001C4E0F"/>
    <w:rsid w:val="001C4E89"/>
    <w:rsid w:val="001C4ED5"/>
    <w:rsid w:val="001C4FD9"/>
    <w:rsid w:val="001C5AEF"/>
    <w:rsid w:val="001C5E51"/>
    <w:rsid w:val="001C61D9"/>
    <w:rsid w:val="001C6470"/>
    <w:rsid w:val="001C7898"/>
    <w:rsid w:val="001C7977"/>
    <w:rsid w:val="001D0DC2"/>
    <w:rsid w:val="001D1221"/>
    <w:rsid w:val="001D16A3"/>
    <w:rsid w:val="001D1851"/>
    <w:rsid w:val="001D19C6"/>
    <w:rsid w:val="001D1F62"/>
    <w:rsid w:val="001D262B"/>
    <w:rsid w:val="001D297F"/>
    <w:rsid w:val="001D31C6"/>
    <w:rsid w:val="001D3467"/>
    <w:rsid w:val="001D34C5"/>
    <w:rsid w:val="001D387B"/>
    <w:rsid w:val="001D3A82"/>
    <w:rsid w:val="001D43E4"/>
    <w:rsid w:val="001D4B35"/>
    <w:rsid w:val="001D4DD8"/>
    <w:rsid w:val="001D63B2"/>
    <w:rsid w:val="001D6C34"/>
    <w:rsid w:val="001D6CC4"/>
    <w:rsid w:val="001E11D4"/>
    <w:rsid w:val="001E13B8"/>
    <w:rsid w:val="001E2DA4"/>
    <w:rsid w:val="001E4232"/>
    <w:rsid w:val="001E5A52"/>
    <w:rsid w:val="001E5F3E"/>
    <w:rsid w:val="001F0724"/>
    <w:rsid w:val="001F0785"/>
    <w:rsid w:val="001F1897"/>
    <w:rsid w:val="001F1A7A"/>
    <w:rsid w:val="001F1CFB"/>
    <w:rsid w:val="001F2D39"/>
    <w:rsid w:val="001F3688"/>
    <w:rsid w:val="001F3902"/>
    <w:rsid w:val="001F3C88"/>
    <w:rsid w:val="001F42A8"/>
    <w:rsid w:val="001F4493"/>
    <w:rsid w:val="001F5211"/>
    <w:rsid w:val="001F592D"/>
    <w:rsid w:val="001F5F2A"/>
    <w:rsid w:val="001F6553"/>
    <w:rsid w:val="001F691D"/>
    <w:rsid w:val="001F6CF3"/>
    <w:rsid w:val="001F6D9F"/>
    <w:rsid w:val="002015AD"/>
    <w:rsid w:val="00201784"/>
    <w:rsid w:val="00203704"/>
    <w:rsid w:val="0020389E"/>
    <w:rsid w:val="00204AA7"/>
    <w:rsid w:val="0020504B"/>
    <w:rsid w:val="00206CD7"/>
    <w:rsid w:val="00207145"/>
    <w:rsid w:val="00207ADD"/>
    <w:rsid w:val="00210148"/>
    <w:rsid w:val="00211A52"/>
    <w:rsid w:val="00212B97"/>
    <w:rsid w:val="00212E97"/>
    <w:rsid w:val="00213556"/>
    <w:rsid w:val="002145E3"/>
    <w:rsid w:val="002151CE"/>
    <w:rsid w:val="0021533C"/>
    <w:rsid w:val="002168B7"/>
    <w:rsid w:val="00216F22"/>
    <w:rsid w:val="0021717A"/>
    <w:rsid w:val="00217846"/>
    <w:rsid w:val="00217B89"/>
    <w:rsid w:val="00220251"/>
    <w:rsid w:val="002204CB"/>
    <w:rsid w:val="00220691"/>
    <w:rsid w:val="002220D6"/>
    <w:rsid w:val="002223E8"/>
    <w:rsid w:val="00222A5C"/>
    <w:rsid w:val="00222BD1"/>
    <w:rsid w:val="00224262"/>
    <w:rsid w:val="002242C4"/>
    <w:rsid w:val="0022562D"/>
    <w:rsid w:val="00225796"/>
    <w:rsid w:val="002259DB"/>
    <w:rsid w:val="00225A90"/>
    <w:rsid w:val="002260AA"/>
    <w:rsid w:val="0022640E"/>
    <w:rsid w:val="0022643C"/>
    <w:rsid w:val="002266C3"/>
    <w:rsid w:val="00226951"/>
    <w:rsid w:val="00226B02"/>
    <w:rsid w:val="00232983"/>
    <w:rsid w:val="00232AA4"/>
    <w:rsid w:val="00233A12"/>
    <w:rsid w:val="00233E51"/>
    <w:rsid w:val="00233F1C"/>
    <w:rsid w:val="002346D9"/>
    <w:rsid w:val="00234E0A"/>
    <w:rsid w:val="0023562E"/>
    <w:rsid w:val="00235E6A"/>
    <w:rsid w:val="00236C21"/>
    <w:rsid w:val="00236D94"/>
    <w:rsid w:val="00236EFA"/>
    <w:rsid w:val="00237024"/>
    <w:rsid w:val="002373BF"/>
    <w:rsid w:val="002373CD"/>
    <w:rsid w:val="002408C3"/>
    <w:rsid w:val="00241087"/>
    <w:rsid w:val="00241104"/>
    <w:rsid w:val="00242E32"/>
    <w:rsid w:val="0024319E"/>
    <w:rsid w:val="002431D3"/>
    <w:rsid w:val="00244C82"/>
    <w:rsid w:val="002456B6"/>
    <w:rsid w:val="00245999"/>
    <w:rsid w:val="00247074"/>
    <w:rsid w:val="00247135"/>
    <w:rsid w:val="00247A25"/>
    <w:rsid w:val="00250739"/>
    <w:rsid w:val="00250B06"/>
    <w:rsid w:val="002518F8"/>
    <w:rsid w:val="002523A2"/>
    <w:rsid w:val="00253727"/>
    <w:rsid w:val="00253F45"/>
    <w:rsid w:val="0025407C"/>
    <w:rsid w:val="0025449A"/>
    <w:rsid w:val="002544B5"/>
    <w:rsid w:val="00255A8F"/>
    <w:rsid w:val="00255E75"/>
    <w:rsid w:val="00257902"/>
    <w:rsid w:val="00257A01"/>
    <w:rsid w:val="00257A3D"/>
    <w:rsid w:val="00257B44"/>
    <w:rsid w:val="00260CCB"/>
    <w:rsid w:val="002618CC"/>
    <w:rsid w:val="002618D9"/>
    <w:rsid w:val="0026208E"/>
    <w:rsid w:val="0026248C"/>
    <w:rsid w:val="0026285A"/>
    <w:rsid w:val="00262F7B"/>
    <w:rsid w:val="002631C3"/>
    <w:rsid w:val="002638C4"/>
    <w:rsid w:val="00264520"/>
    <w:rsid w:val="00264E91"/>
    <w:rsid w:val="00265C50"/>
    <w:rsid w:val="002663D6"/>
    <w:rsid w:val="0026640F"/>
    <w:rsid w:val="00267104"/>
    <w:rsid w:val="00267377"/>
    <w:rsid w:val="0026749C"/>
    <w:rsid w:val="0026777C"/>
    <w:rsid w:val="00267F38"/>
    <w:rsid w:val="002706FA"/>
    <w:rsid w:val="00270F82"/>
    <w:rsid w:val="00270FBF"/>
    <w:rsid w:val="00272269"/>
    <w:rsid w:val="00274568"/>
    <w:rsid w:val="00274ABA"/>
    <w:rsid w:val="00274F92"/>
    <w:rsid w:val="00275A6D"/>
    <w:rsid w:val="00275AB1"/>
    <w:rsid w:val="00275EDD"/>
    <w:rsid w:val="002760A5"/>
    <w:rsid w:val="00276436"/>
    <w:rsid w:val="002767DA"/>
    <w:rsid w:val="00276AF0"/>
    <w:rsid w:val="00276CAF"/>
    <w:rsid w:val="00277461"/>
    <w:rsid w:val="00277805"/>
    <w:rsid w:val="00277877"/>
    <w:rsid w:val="00277B71"/>
    <w:rsid w:val="002801B8"/>
    <w:rsid w:val="00280287"/>
    <w:rsid w:val="0028030B"/>
    <w:rsid w:val="002807E2"/>
    <w:rsid w:val="002808AA"/>
    <w:rsid w:val="002817EE"/>
    <w:rsid w:val="00282764"/>
    <w:rsid w:val="00282783"/>
    <w:rsid w:val="002827B9"/>
    <w:rsid w:val="00282CA7"/>
    <w:rsid w:val="00283035"/>
    <w:rsid w:val="002832E6"/>
    <w:rsid w:val="00283793"/>
    <w:rsid w:val="00283837"/>
    <w:rsid w:val="00283B70"/>
    <w:rsid w:val="0028408B"/>
    <w:rsid w:val="002845BB"/>
    <w:rsid w:val="0028460D"/>
    <w:rsid w:val="00284F2E"/>
    <w:rsid w:val="00284FE9"/>
    <w:rsid w:val="00285112"/>
    <w:rsid w:val="0028574A"/>
    <w:rsid w:val="0028582B"/>
    <w:rsid w:val="00286F77"/>
    <w:rsid w:val="0028743D"/>
    <w:rsid w:val="00287CC7"/>
    <w:rsid w:val="00287E97"/>
    <w:rsid w:val="00290AAA"/>
    <w:rsid w:val="00290E15"/>
    <w:rsid w:val="0029135F"/>
    <w:rsid w:val="00291736"/>
    <w:rsid w:val="002923B6"/>
    <w:rsid w:val="00292402"/>
    <w:rsid w:val="00292772"/>
    <w:rsid w:val="00292F59"/>
    <w:rsid w:val="00293656"/>
    <w:rsid w:val="00293692"/>
    <w:rsid w:val="00294177"/>
    <w:rsid w:val="002949E7"/>
    <w:rsid w:val="00294C63"/>
    <w:rsid w:val="00294D66"/>
    <w:rsid w:val="002A099A"/>
    <w:rsid w:val="002A1AD5"/>
    <w:rsid w:val="002A2230"/>
    <w:rsid w:val="002A2689"/>
    <w:rsid w:val="002A27BD"/>
    <w:rsid w:val="002A337B"/>
    <w:rsid w:val="002A33E2"/>
    <w:rsid w:val="002A3C42"/>
    <w:rsid w:val="002A3F2B"/>
    <w:rsid w:val="002A43B2"/>
    <w:rsid w:val="002A45AC"/>
    <w:rsid w:val="002A4D1A"/>
    <w:rsid w:val="002A4EB4"/>
    <w:rsid w:val="002A54F3"/>
    <w:rsid w:val="002A58C7"/>
    <w:rsid w:val="002A7851"/>
    <w:rsid w:val="002A7D6A"/>
    <w:rsid w:val="002B0752"/>
    <w:rsid w:val="002B130E"/>
    <w:rsid w:val="002B1438"/>
    <w:rsid w:val="002B266B"/>
    <w:rsid w:val="002B3C89"/>
    <w:rsid w:val="002B4229"/>
    <w:rsid w:val="002B5965"/>
    <w:rsid w:val="002B5967"/>
    <w:rsid w:val="002B5C55"/>
    <w:rsid w:val="002B6BEE"/>
    <w:rsid w:val="002B6CD0"/>
    <w:rsid w:val="002C0798"/>
    <w:rsid w:val="002C08DD"/>
    <w:rsid w:val="002C0A0A"/>
    <w:rsid w:val="002C0AB3"/>
    <w:rsid w:val="002C0CED"/>
    <w:rsid w:val="002C1136"/>
    <w:rsid w:val="002C171A"/>
    <w:rsid w:val="002C18F5"/>
    <w:rsid w:val="002C23CE"/>
    <w:rsid w:val="002C29A1"/>
    <w:rsid w:val="002C340A"/>
    <w:rsid w:val="002C3FFE"/>
    <w:rsid w:val="002C45A3"/>
    <w:rsid w:val="002C4AD7"/>
    <w:rsid w:val="002C561B"/>
    <w:rsid w:val="002C5B8C"/>
    <w:rsid w:val="002C5D64"/>
    <w:rsid w:val="002C662A"/>
    <w:rsid w:val="002D01DB"/>
    <w:rsid w:val="002D06B7"/>
    <w:rsid w:val="002D0881"/>
    <w:rsid w:val="002D1673"/>
    <w:rsid w:val="002D19CA"/>
    <w:rsid w:val="002D1A5E"/>
    <w:rsid w:val="002D2510"/>
    <w:rsid w:val="002D251C"/>
    <w:rsid w:val="002D2B1F"/>
    <w:rsid w:val="002D2D2E"/>
    <w:rsid w:val="002D2E0E"/>
    <w:rsid w:val="002D340D"/>
    <w:rsid w:val="002D35CE"/>
    <w:rsid w:val="002D48AA"/>
    <w:rsid w:val="002D4E5E"/>
    <w:rsid w:val="002D6C29"/>
    <w:rsid w:val="002D72F8"/>
    <w:rsid w:val="002D7775"/>
    <w:rsid w:val="002E081F"/>
    <w:rsid w:val="002E08A7"/>
    <w:rsid w:val="002E127B"/>
    <w:rsid w:val="002E2233"/>
    <w:rsid w:val="002E2AF1"/>
    <w:rsid w:val="002E386B"/>
    <w:rsid w:val="002E42E6"/>
    <w:rsid w:val="002E49AC"/>
    <w:rsid w:val="002E4BA1"/>
    <w:rsid w:val="002E50BC"/>
    <w:rsid w:val="002E56E2"/>
    <w:rsid w:val="002E7882"/>
    <w:rsid w:val="002E7D47"/>
    <w:rsid w:val="002F0043"/>
    <w:rsid w:val="002F1368"/>
    <w:rsid w:val="002F2123"/>
    <w:rsid w:val="002F23AD"/>
    <w:rsid w:val="002F27FD"/>
    <w:rsid w:val="002F30F7"/>
    <w:rsid w:val="002F4186"/>
    <w:rsid w:val="002F4AB2"/>
    <w:rsid w:val="002F50AE"/>
    <w:rsid w:val="002F580A"/>
    <w:rsid w:val="002F5EFA"/>
    <w:rsid w:val="002F6540"/>
    <w:rsid w:val="002F6648"/>
    <w:rsid w:val="002F671C"/>
    <w:rsid w:val="002F6D0A"/>
    <w:rsid w:val="002F7364"/>
    <w:rsid w:val="00300091"/>
    <w:rsid w:val="00300281"/>
    <w:rsid w:val="0030030F"/>
    <w:rsid w:val="00300BC3"/>
    <w:rsid w:val="00301157"/>
    <w:rsid w:val="003014D1"/>
    <w:rsid w:val="00301890"/>
    <w:rsid w:val="0030200E"/>
    <w:rsid w:val="00302434"/>
    <w:rsid w:val="00302EFE"/>
    <w:rsid w:val="003038D9"/>
    <w:rsid w:val="003051C7"/>
    <w:rsid w:val="003072B3"/>
    <w:rsid w:val="003077B0"/>
    <w:rsid w:val="00307944"/>
    <w:rsid w:val="00310B47"/>
    <w:rsid w:val="003110FE"/>
    <w:rsid w:val="003114C9"/>
    <w:rsid w:val="003114D1"/>
    <w:rsid w:val="00311B4C"/>
    <w:rsid w:val="00312AC9"/>
    <w:rsid w:val="00313EAB"/>
    <w:rsid w:val="00314056"/>
    <w:rsid w:val="003146EA"/>
    <w:rsid w:val="0031571C"/>
    <w:rsid w:val="003158A5"/>
    <w:rsid w:val="00315DAF"/>
    <w:rsid w:val="00316467"/>
    <w:rsid w:val="00316610"/>
    <w:rsid w:val="003168EF"/>
    <w:rsid w:val="00316B4E"/>
    <w:rsid w:val="00320316"/>
    <w:rsid w:val="003209D9"/>
    <w:rsid w:val="00321206"/>
    <w:rsid w:val="00321A06"/>
    <w:rsid w:val="003227C9"/>
    <w:rsid w:val="00323A36"/>
    <w:rsid w:val="00323B63"/>
    <w:rsid w:val="00323DDF"/>
    <w:rsid w:val="003241BB"/>
    <w:rsid w:val="00324478"/>
    <w:rsid w:val="003244C7"/>
    <w:rsid w:val="00325387"/>
    <w:rsid w:val="003254DE"/>
    <w:rsid w:val="00325A4E"/>
    <w:rsid w:val="00325D77"/>
    <w:rsid w:val="0032663C"/>
    <w:rsid w:val="00327E0D"/>
    <w:rsid w:val="00327FDF"/>
    <w:rsid w:val="003315B5"/>
    <w:rsid w:val="0033160F"/>
    <w:rsid w:val="00331A33"/>
    <w:rsid w:val="003325BE"/>
    <w:rsid w:val="00334390"/>
    <w:rsid w:val="003345A8"/>
    <w:rsid w:val="003357AE"/>
    <w:rsid w:val="00336B2B"/>
    <w:rsid w:val="00336EAF"/>
    <w:rsid w:val="00337316"/>
    <w:rsid w:val="00337B33"/>
    <w:rsid w:val="003403FD"/>
    <w:rsid w:val="00340606"/>
    <w:rsid w:val="00340B8C"/>
    <w:rsid w:val="00340E6F"/>
    <w:rsid w:val="00341194"/>
    <w:rsid w:val="00341244"/>
    <w:rsid w:val="00341FCC"/>
    <w:rsid w:val="0034234D"/>
    <w:rsid w:val="00343A1B"/>
    <w:rsid w:val="00343AF9"/>
    <w:rsid w:val="00344A94"/>
    <w:rsid w:val="003456EE"/>
    <w:rsid w:val="003459BA"/>
    <w:rsid w:val="00345E02"/>
    <w:rsid w:val="003466DA"/>
    <w:rsid w:val="003468B3"/>
    <w:rsid w:val="00346C33"/>
    <w:rsid w:val="00347142"/>
    <w:rsid w:val="0034714F"/>
    <w:rsid w:val="003472D2"/>
    <w:rsid w:val="00347363"/>
    <w:rsid w:val="00347373"/>
    <w:rsid w:val="00347BFC"/>
    <w:rsid w:val="00347C0F"/>
    <w:rsid w:val="0035014E"/>
    <w:rsid w:val="003501E7"/>
    <w:rsid w:val="003507B5"/>
    <w:rsid w:val="00350D4F"/>
    <w:rsid w:val="00351323"/>
    <w:rsid w:val="00351561"/>
    <w:rsid w:val="0035238D"/>
    <w:rsid w:val="003528BB"/>
    <w:rsid w:val="0035347D"/>
    <w:rsid w:val="00353CC1"/>
    <w:rsid w:val="00354609"/>
    <w:rsid w:val="003548E3"/>
    <w:rsid w:val="00354A22"/>
    <w:rsid w:val="00355C79"/>
    <w:rsid w:val="00356CA6"/>
    <w:rsid w:val="00356CC8"/>
    <w:rsid w:val="00357D16"/>
    <w:rsid w:val="003605B5"/>
    <w:rsid w:val="00360A3B"/>
    <w:rsid w:val="003612B8"/>
    <w:rsid w:val="0036260F"/>
    <w:rsid w:val="00362622"/>
    <w:rsid w:val="00362C19"/>
    <w:rsid w:val="00364929"/>
    <w:rsid w:val="00364CF8"/>
    <w:rsid w:val="0036512B"/>
    <w:rsid w:val="003652C9"/>
    <w:rsid w:val="00365BE9"/>
    <w:rsid w:val="00367453"/>
    <w:rsid w:val="0037044E"/>
    <w:rsid w:val="003704D6"/>
    <w:rsid w:val="00371764"/>
    <w:rsid w:val="003732FF"/>
    <w:rsid w:val="00373B9F"/>
    <w:rsid w:val="003741E6"/>
    <w:rsid w:val="00374363"/>
    <w:rsid w:val="00374CB3"/>
    <w:rsid w:val="00375EA6"/>
    <w:rsid w:val="003773A1"/>
    <w:rsid w:val="00377706"/>
    <w:rsid w:val="00377D90"/>
    <w:rsid w:val="00377EF0"/>
    <w:rsid w:val="003809B5"/>
    <w:rsid w:val="00380A08"/>
    <w:rsid w:val="0038111A"/>
    <w:rsid w:val="00381BAD"/>
    <w:rsid w:val="00381F08"/>
    <w:rsid w:val="00382548"/>
    <w:rsid w:val="0038328E"/>
    <w:rsid w:val="003836C7"/>
    <w:rsid w:val="00383ABC"/>
    <w:rsid w:val="00383E2A"/>
    <w:rsid w:val="00383ED4"/>
    <w:rsid w:val="00384D28"/>
    <w:rsid w:val="0038504F"/>
    <w:rsid w:val="003860B6"/>
    <w:rsid w:val="00386748"/>
    <w:rsid w:val="0038733C"/>
    <w:rsid w:val="00390516"/>
    <w:rsid w:val="0039079F"/>
    <w:rsid w:val="00391A59"/>
    <w:rsid w:val="00391E03"/>
    <w:rsid w:val="00392579"/>
    <w:rsid w:val="003927F3"/>
    <w:rsid w:val="00392C53"/>
    <w:rsid w:val="00393270"/>
    <w:rsid w:val="00393BD7"/>
    <w:rsid w:val="00393DD9"/>
    <w:rsid w:val="003942A0"/>
    <w:rsid w:val="00394551"/>
    <w:rsid w:val="0039469D"/>
    <w:rsid w:val="00394BBC"/>
    <w:rsid w:val="00394C53"/>
    <w:rsid w:val="0039526A"/>
    <w:rsid w:val="003952FE"/>
    <w:rsid w:val="0039538D"/>
    <w:rsid w:val="00397A82"/>
    <w:rsid w:val="003A10B1"/>
    <w:rsid w:val="003A1892"/>
    <w:rsid w:val="003A18AF"/>
    <w:rsid w:val="003A1BC5"/>
    <w:rsid w:val="003A222B"/>
    <w:rsid w:val="003A2870"/>
    <w:rsid w:val="003A3BE2"/>
    <w:rsid w:val="003A4003"/>
    <w:rsid w:val="003A4079"/>
    <w:rsid w:val="003A4547"/>
    <w:rsid w:val="003A4CDA"/>
    <w:rsid w:val="003A55AD"/>
    <w:rsid w:val="003A58A1"/>
    <w:rsid w:val="003A5A53"/>
    <w:rsid w:val="003A6135"/>
    <w:rsid w:val="003A68BE"/>
    <w:rsid w:val="003A6945"/>
    <w:rsid w:val="003A6B1B"/>
    <w:rsid w:val="003A6FCA"/>
    <w:rsid w:val="003B0060"/>
    <w:rsid w:val="003B0341"/>
    <w:rsid w:val="003B04A1"/>
    <w:rsid w:val="003B0B22"/>
    <w:rsid w:val="003B131F"/>
    <w:rsid w:val="003B17C1"/>
    <w:rsid w:val="003B19A9"/>
    <w:rsid w:val="003B1AE2"/>
    <w:rsid w:val="003B1AE7"/>
    <w:rsid w:val="003B1F43"/>
    <w:rsid w:val="003B2A07"/>
    <w:rsid w:val="003B3370"/>
    <w:rsid w:val="003B3A15"/>
    <w:rsid w:val="003B4704"/>
    <w:rsid w:val="003B4C2F"/>
    <w:rsid w:val="003B4D0B"/>
    <w:rsid w:val="003B5310"/>
    <w:rsid w:val="003B5467"/>
    <w:rsid w:val="003B5E5E"/>
    <w:rsid w:val="003B7397"/>
    <w:rsid w:val="003B7592"/>
    <w:rsid w:val="003B7A51"/>
    <w:rsid w:val="003C03F0"/>
    <w:rsid w:val="003C0DCE"/>
    <w:rsid w:val="003C0FBB"/>
    <w:rsid w:val="003C226A"/>
    <w:rsid w:val="003C2784"/>
    <w:rsid w:val="003C3388"/>
    <w:rsid w:val="003C3435"/>
    <w:rsid w:val="003C3C75"/>
    <w:rsid w:val="003C3F52"/>
    <w:rsid w:val="003C427F"/>
    <w:rsid w:val="003C42B0"/>
    <w:rsid w:val="003C53E4"/>
    <w:rsid w:val="003C660C"/>
    <w:rsid w:val="003C6F03"/>
    <w:rsid w:val="003C6F96"/>
    <w:rsid w:val="003C72DA"/>
    <w:rsid w:val="003C7CF4"/>
    <w:rsid w:val="003C7E6C"/>
    <w:rsid w:val="003D01A1"/>
    <w:rsid w:val="003D0307"/>
    <w:rsid w:val="003D06D4"/>
    <w:rsid w:val="003D195F"/>
    <w:rsid w:val="003D19AC"/>
    <w:rsid w:val="003D33CD"/>
    <w:rsid w:val="003D3A7E"/>
    <w:rsid w:val="003D4043"/>
    <w:rsid w:val="003D41FE"/>
    <w:rsid w:val="003D4501"/>
    <w:rsid w:val="003D4CD6"/>
    <w:rsid w:val="003D643C"/>
    <w:rsid w:val="003D65E5"/>
    <w:rsid w:val="003D6813"/>
    <w:rsid w:val="003D6A1A"/>
    <w:rsid w:val="003D78FE"/>
    <w:rsid w:val="003D79AF"/>
    <w:rsid w:val="003D7CF1"/>
    <w:rsid w:val="003E08CD"/>
    <w:rsid w:val="003E0C7B"/>
    <w:rsid w:val="003E0D06"/>
    <w:rsid w:val="003E143C"/>
    <w:rsid w:val="003E165C"/>
    <w:rsid w:val="003E1FC9"/>
    <w:rsid w:val="003E2481"/>
    <w:rsid w:val="003E2EF1"/>
    <w:rsid w:val="003E36D1"/>
    <w:rsid w:val="003E3C2B"/>
    <w:rsid w:val="003E4ACF"/>
    <w:rsid w:val="003E5329"/>
    <w:rsid w:val="003E6A9D"/>
    <w:rsid w:val="003E6AD6"/>
    <w:rsid w:val="003E6B26"/>
    <w:rsid w:val="003F04CC"/>
    <w:rsid w:val="003F0F2B"/>
    <w:rsid w:val="003F14CE"/>
    <w:rsid w:val="003F199F"/>
    <w:rsid w:val="003F1AA6"/>
    <w:rsid w:val="003F1B49"/>
    <w:rsid w:val="003F1E8C"/>
    <w:rsid w:val="003F2203"/>
    <w:rsid w:val="003F2601"/>
    <w:rsid w:val="003F26F2"/>
    <w:rsid w:val="003F27C0"/>
    <w:rsid w:val="003F2F78"/>
    <w:rsid w:val="003F307B"/>
    <w:rsid w:val="003F439A"/>
    <w:rsid w:val="003F5847"/>
    <w:rsid w:val="003F5A7A"/>
    <w:rsid w:val="003F611C"/>
    <w:rsid w:val="003F636C"/>
    <w:rsid w:val="003F681A"/>
    <w:rsid w:val="003F6AC9"/>
    <w:rsid w:val="003F78E7"/>
    <w:rsid w:val="00400083"/>
    <w:rsid w:val="00401CB9"/>
    <w:rsid w:val="0040393B"/>
    <w:rsid w:val="00403C47"/>
    <w:rsid w:val="00403D28"/>
    <w:rsid w:val="00403E54"/>
    <w:rsid w:val="004050CB"/>
    <w:rsid w:val="00406A69"/>
    <w:rsid w:val="00406FDB"/>
    <w:rsid w:val="00407118"/>
    <w:rsid w:val="0041092C"/>
    <w:rsid w:val="00410CD2"/>
    <w:rsid w:val="00410D70"/>
    <w:rsid w:val="00410D9E"/>
    <w:rsid w:val="00411165"/>
    <w:rsid w:val="0041139D"/>
    <w:rsid w:val="00411B1C"/>
    <w:rsid w:val="00411C44"/>
    <w:rsid w:val="0041269E"/>
    <w:rsid w:val="00412876"/>
    <w:rsid w:val="00412C6E"/>
    <w:rsid w:val="00412FB9"/>
    <w:rsid w:val="004146BA"/>
    <w:rsid w:val="0041475A"/>
    <w:rsid w:val="004156D9"/>
    <w:rsid w:val="004156FE"/>
    <w:rsid w:val="00415AB2"/>
    <w:rsid w:val="00415CCE"/>
    <w:rsid w:val="0041635E"/>
    <w:rsid w:val="0041642A"/>
    <w:rsid w:val="00417A4A"/>
    <w:rsid w:val="00420EAF"/>
    <w:rsid w:val="004212B0"/>
    <w:rsid w:val="004212E7"/>
    <w:rsid w:val="00421EF5"/>
    <w:rsid w:val="004221DC"/>
    <w:rsid w:val="004229B3"/>
    <w:rsid w:val="00423711"/>
    <w:rsid w:val="00423E9C"/>
    <w:rsid w:val="00424F3E"/>
    <w:rsid w:val="004257DC"/>
    <w:rsid w:val="00425A8F"/>
    <w:rsid w:val="00425C18"/>
    <w:rsid w:val="004274D2"/>
    <w:rsid w:val="004276EF"/>
    <w:rsid w:val="0042796B"/>
    <w:rsid w:val="0043051B"/>
    <w:rsid w:val="00430B09"/>
    <w:rsid w:val="0043101E"/>
    <w:rsid w:val="004313C8"/>
    <w:rsid w:val="0043175B"/>
    <w:rsid w:val="00432078"/>
    <w:rsid w:val="0043227E"/>
    <w:rsid w:val="00432C50"/>
    <w:rsid w:val="004333B6"/>
    <w:rsid w:val="00433D3B"/>
    <w:rsid w:val="00433F0A"/>
    <w:rsid w:val="004341C9"/>
    <w:rsid w:val="00434C59"/>
    <w:rsid w:val="004353D6"/>
    <w:rsid w:val="00436544"/>
    <w:rsid w:val="00437367"/>
    <w:rsid w:val="00437766"/>
    <w:rsid w:val="00437DF1"/>
    <w:rsid w:val="0044035F"/>
    <w:rsid w:val="004409E0"/>
    <w:rsid w:val="00440A96"/>
    <w:rsid w:val="00440D47"/>
    <w:rsid w:val="00441005"/>
    <w:rsid w:val="00441C95"/>
    <w:rsid w:val="00442C02"/>
    <w:rsid w:val="004432C9"/>
    <w:rsid w:val="00443698"/>
    <w:rsid w:val="00443732"/>
    <w:rsid w:val="00443FFB"/>
    <w:rsid w:val="00444007"/>
    <w:rsid w:val="0044444A"/>
    <w:rsid w:val="004446D1"/>
    <w:rsid w:val="00444BA6"/>
    <w:rsid w:val="004457AE"/>
    <w:rsid w:val="00445E9E"/>
    <w:rsid w:val="0044609D"/>
    <w:rsid w:val="0044635D"/>
    <w:rsid w:val="0044641C"/>
    <w:rsid w:val="0044653E"/>
    <w:rsid w:val="0044721D"/>
    <w:rsid w:val="004474BE"/>
    <w:rsid w:val="00447E7B"/>
    <w:rsid w:val="00450B8D"/>
    <w:rsid w:val="00452E2D"/>
    <w:rsid w:val="0045313C"/>
    <w:rsid w:val="00454CE1"/>
    <w:rsid w:val="00456930"/>
    <w:rsid w:val="00456AD7"/>
    <w:rsid w:val="00456B15"/>
    <w:rsid w:val="00456B19"/>
    <w:rsid w:val="00457394"/>
    <w:rsid w:val="00457533"/>
    <w:rsid w:val="00457C94"/>
    <w:rsid w:val="00457C9A"/>
    <w:rsid w:val="00457DEA"/>
    <w:rsid w:val="004605C4"/>
    <w:rsid w:val="00460C0C"/>
    <w:rsid w:val="00460DBD"/>
    <w:rsid w:val="0046138B"/>
    <w:rsid w:val="00461BDB"/>
    <w:rsid w:val="00461E8E"/>
    <w:rsid w:val="004620FC"/>
    <w:rsid w:val="0046365C"/>
    <w:rsid w:val="00463F1E"/>
    <w:rsid w:val="00464537"/>
    <w:rsid w:val="0046488E"/>
    <w:rsid w:val="00464ED5"/>
    <w:rsid w:val="004653A6"/>
    <w:rsid w:val="00465898"/>
    <w:rsid w:val="004665E2"/>
    <w:rsid w:val="00466952"/>
    <w:rsid w:val="00466BBA"/>
    <w:rsid w:val="00466C26"/>
    <w:rsid w:val="00466E1E"/>
    <w:rsid w:val="00466E97"/>
    <w:rsid w:val="00467B24"/>
    <w:rsid w:val="00467B49"/>
    <w:rsid w:val="00470C3D"/>
    <w:rsid w:val="00472487"/>
    <w:rsid w:val="0047263D"/>
    <w:rsid w:val="00472998"/>
    <w:rsid w:val="00472A83"/>
    <w:rsid w:val="00472EED"/>
    <w:rsid w:val="00473888"/>
    <w:rsid w:val="0047398E"/>
    <w:rsid w:val="00473F41"/>
    <w:rsid w:val="0047427D"/>
    <w:rsid w:val="004745B4"/>
    <w:rsid w:val="004747C1"/>
    <w:rsid w:val="00475025"/>
    <w:rsid w:val="00475C34"/>
    <w:rsid w:val="00475FB1"/>
    <w:rsid w:val="004761E9"/>
    <w:rsid w:val="004764B2"/>
    <w:rsid w:val="00476B3F"/>
    <w:rsid w:val="00476DA2"/>
    <w:rsid w:val="004772B5"/>
    <w:rsid w:val="004804A9"/>
    <w:rsid w:val="0048117D"/>
    <w:rsid w:val="004813F5"/>
    <w:rsid w:val="00481CBB"/>
    <w:rsid w:val="00481EB6"/>
    <w:rsid w:val="004835B9"/>
    <w:rsid w:val="00483FD8"/>
    <w:rsid w:val="0048434A"/>
    <w:rsid w:val="004858D6"/>
    <w:rsid w:val="00485B8B"/>
    <w:rsid w:val="004861E2"/>
    <w:rsid w:val="0048652E"/>
    <w:rsid w:val="00486D05"/>
    <w:rsid w:val="00487E50"/>
    <w:rsid w:val="00490576"/>
    <w:rsid w:val="00491AC4"/>
    <w:rsid w:val="00491EEF"/>
    <w:rsid w:val="00492526"/>
    <w:rsid w:val="00493062"/>
    <w:rsid w:val="00493207"/>
    <w:rsid w:val="004949CA"/>
    <w:rsid w:val="00495675"/>
    <w:rsid w:val="0049623A"/>
    <w:rsid w:val="0049661F"/>
    <w:rsid w:val="00496751"/>
    <w:rsid w:val="004A0213"/>
    <w:rsid w:val="004A041A"/>
    <w:rsid w:val="004A0E40"/>
    <w:rsid w:val="004A1380"/>
    <w:rsid w:val="004A189E"/>
    <w:rsid w:val="004A1CFF"/>
    <w:rsid w:val="004A208D"/>
    <w:rsid w:val="004A230E"/>
    <w:rsid w:val="004A23A0"/>
    <w:rsid w:val="004A34BF"/>
    <w:rsid w:val="004A351D"/>
    <w:rsid w:val="004A3565"/>
    <w:rsid w:val="004A3CF8"/>
    <w:rsid w:val="004A41C0"/>
    <w:rsid w:val="004A4FB5"/>
    <w:rsid w:val="004A5EF7"/>
    <w:rsid w:val="004A60D4"/>
    <w:rsid w:val="004A6DD0"/>
    <w:rsid w:val="004A727B"/>
    <w:rsid w:val="004A7685"/>
    <w:rsid w:val="004A78A3"/>
    <w:rsid w:val="004A7B88"/>
    <w:rsid w:val="004B0E61"/>
    <w:rsid w:val="004B1604"/>
    <w:rsid w:val="004B214D"/>
    <w:rsid w:val="004B2878"/>
    <w:rsid w:val="004B2885"/>
    <w:rsid w:val="004B28A6"/>
    <w:rsid w:val="004B2DB7"/>
    <w:rsid w:val="004B3396"/>
    <w:rsid w:val="004B35D2"/>
    <w:rsid w:val="004B380C"/>
    <w:rsid w:val="004B3EF5"/>
    <w:rsid w:val="004B5187"/>
    <w:rsid w:val="004B54CD"/>
    <w:rsid w:val="004B6065"/>
    <w:rsid w:val="004B6299"/>
    <w:rsid w:val="004B62A4"/>
    <w:rsid w:val="004B7BBE"/>
    <w:rsid w:val="004B7EFF"/>
    <w:rsid w:val="004C268E"/>
    <w:rsid w:val="004C2BEC"/>
    <w:rsid w:val="004C3679"/>
    <w:rsid w:val="004C3CFE"/>
    <w:rsid w:val="004C3FA5"/>
    <w:rsid w:val="004C40A4"/>
    <w:rsid w:val="004C426C"/>
    <w:rsid w:val="004C466E"/>
    <w:rsid w:val="004C499E"/>
    <w:rsid w:val="004C513D"/>
    <w:rsid w:val="004C5FE1"/>
    <w:rsid w:val="004C6969"/>
    <w:rsid w:val="004C71DE"/>
    <w:rsid w:val="004C7F45"/>
    <w:rsid w:val="004D089F"/>
    <w:rsid w:val="004D0F25"/>
    <w:rsid w:val="004D12CF"/>
    <w:rsid w:val="004D2C87"/>
    <w:rsid w:val="004D2E89"/>
    <w:rsid w:val="004D39D0"/>
    <w:rsid w:val="004D4019"/>
    <w:rsid w:val="004D41E0"/>
    <w:rsid w:val="004D44D1"/>
    <w:rsid w:val="004D4759"/>
    <w:rsid w:val="004D4E4E"/>
    <w:rsid w:val="004D5726"/>
    <w:rsid w:val="004D5D0F"/>
    <w:rsid w:val="004D623C"/>
    <w:rsid w:val="004D728F"/>
    <w:rsid w:val="004D758C"/>
    <w:rsid w:val="004D7867"/>
    <w:rsid w:val="004D79F5"/>
    <w:rsid w:val="004D7B0A"/>
    <w:rsid w:val="004D7C7D"/>
    <w:rsid w:val="004E015B"/>
    <w:rsid w:val="004E0343"/>
    <w:rsid w:val="004E13F1"/>
    <w:rsid w:val="004E369B"/>
    <w:rsid w:val="004E3EB3"/>
    <w:rsid w:val="004E42E2"/>
    <w:rsid w:val="004E49AC"/>
    <w:rsid w:val="004E52F2"/>
    <w:rsid w:val="004E57EE"/>
    <w:rsid w:val="004E66C2"/>
    <w:rsid w:val="004E7C74"/>
    <w:rsid w:val="004E7ECA"/>
    <w:rsid w:val="004F0328"/>
    <w:rsid w:val="004F0C28"/>
    <w:rsid w:val="004F0FC6"/>
    <w:rsid w:val="004F144D"/>
    <w:rsid w:val="004F15A5"/>
    <w:rsid w:val="004F1896"/>
    <w:rsid w:val="004F2A0C"/>
    <w:rsid w:val="004F4097"/>
    <w:rsid w:val="004F4724"/>
    <w:rsid w:val="004F4B8B"/>
    <w:rsid w:val="004F5804"/>
    <w:rsid w:val="004F6BFE"/>
    <w:rsid w:val="004F7D28"/>
    <w:rsid w:val="004F7EBE"/>
    <w:rsid w:val="00500E4D"/>
    <w:rsid w:val="00501B07"/>
    <w:rsid w:val="00502AED"/>
    <w:rsid w:val="00502BEE"/>
    <w:rsid w:val="00503113"/>
    <w:rsid w:val="005031EE"/>
    <w:rsid w:val="00504083"/>
    <w:rsid w:val="00504347"/>
    <w:rsid w:val="00505861"/>
    <w:rsid w:val="00506009"/>
    <w:rsid w:val="005069F1"/>
    <w:rsid w:val="0051000E"/>
    <w:rsid w:val="00510B69"/>
    <w:rsid w:val="00511A87"/>
    <w:rsid w:val="00514A0C"/>
    <w:rsid w:val="005163E6"/>
    <w:rsid w:val="00516ECB"/>
    <w:rsid w:val="005176DE"/>
    <w:rsid w:val="00520309"/>
    <w:rsid w:val="00520734"/>
    <w:rsid w:val="00521187"/>
    <w:rsid w:val="00521ACF"/>
    <w:rsid w:val="00521CA2"/>
    <w:rsid w:val="00522292"/>
    <w:rsid w:val="005228EB"/>
    <w:rsid w:val="00522E3E"/>
    <w:rsid w:val="005236B9"/>
    <w:rsid w:val="005239F7"/>
    <w:rsid w:val="00523CC4"/>
    <w:rsid w:val="00523EE9"/>
    <w:rsid w:val="00524ECF"/>
    <w:rsid w:val="005259FC"/>
    <w:rsid w:val="00525EA7"/>
    <w:rsid w:val="005269C1"/>
    <w:rsid w:val="00526BFB"/>
    <w:rsid w:val="005271E2"/>
    <w:rsid w:val="00527EA7"/>
    <w:rsid w:val="00530E60"/>
    <w:rsid w:val="0053128C"/>
    <w:rsid w:val="0053144F"/>
    <w:rsid w:val="00531481"/>
    <w:rsid w:val="00531B0C"/>
    <w:rsid w:val="00532061"/>
    <w:rsid w:val="00533865"/>
    <w:rsid w:val="00533897"/>
    <w:rsid w:val="005355E5"/>
    <w:rsid w:val="0053580D"/>
    <w:rsid w:val="005359DC"/>
    <w:rsid w:val="00535AC7"/>
    <w:rsid w:val="00535D41"/>
    <w:rsid w:val="005363C5"/>
    <w:rsid w:val="00536BEB"/>
    <w:rsid w:val="00537DF4"/>
    <w:rsid w:val="005404E0"/>
    <w:rsid w:val="00541132"/>
    <w:rsid w:val="00541CB3"/>
    <w:rsid w:val="00542395"/>
    <w:rsid w:val="00543CE3"/>
    <w:rsid w:val="00544696"/>
    <w:rsid w:val="00544BE2"/>
    <w:rsid w:val="00545AA4"/>
    <w:rsid w:val="00545FA8"/>
    <w:rsid w:val="00546236"/>
    <w:rsid w:val="005471D3"/>
    <w:rsid w:val="005471EF"/>
    <w:rsid w:val="0054720A"/>
    <w:rsid w:val="0054773A"/>
    <w:rsid w:val="00551067"/>
    <w:rsid w:val="0055107A"/>
    <w:rsid w:val="0055119E"/>
    <w:rsid w:val="00551E01"/>
    <w:rsid w:val="005523F2"/>
    <w:rsid w:val="005530C5"/>
    <w:rsid w:val="005533F8"/>
    <w:rsid w:val="0055389A"/>
    <w:rsid w:val="00553F5D"/>
    <w:rsid w:val="00554545"/>
    <w:rsid w:val="0055465E"/>
    <w:rsid w:val="00554CE6"/>
    <w:rsid w:val="005558B4"/>
    <w:rsid w:val="00556AA3"/>
    <w:rsid w:val="00556C37"/>
    <w:rsid w:val="005571F9"/>
    <w:rsid w:val="00557D0F"/>
    <w:rsid w:val="00560577"/>
    <w:rsid w:val="00560A23"/>
    <w:rsid w:val="005619BC"/>
    <w:rsid w:val="00563D1D"/>
    <w:rsid w:val="00563F1D"/>
    <w:rsid w:val="00564518"/>
    <w:rsid w:val="0056477E"/>
    <w:rsid w:val="00565927"/>
    <w:rsid w:val="00565B7E"/>
    <w:rsid w:val="00566C7C"/>
    <w:rsid w:val="00567B84"/>
    <w:rsid w:val="00567E90"/>
    <w:rsid w:val="0057198F"/>
    <w:rsid w:val="00571B39"/>
    <w:rsid w:val="00573284"/>
    <w:rsid w:val="00573834"/>
    <w:rsid w:val="00573CE4"/>
    <w:rsid w:val="00575758"/>
    <w:rsid w:val="00575BDC"/>
    <w:rsid w:val="00575C2B"/>
    <w:rsid w:val="00575D59"/>
    <w:rsid w:val="005763BF"/>
    <w:rsid w:val="0057757D"/>
    <w:rsid w:val="005777EC"/>
    <w:rsid w:val="00577BE6"/>
    <w:rsid w:val="005811A7"/>
    <w:rsid w:val="005811F3"/>
    <w:rsid w:val="00582096"/>
    <w:rsid w:val="00582504"/>
    <w:rsid w:val="00582B42"/>
    <w:rsid w:val="00582DC8"/>
    <w:rsid w:val="0058325C"/>
    <w:rsid w:val="0058331E"/>
    <w:rsid w:val="00583A56"/>
    <w:rsid w:val="00584B38"/>
    <w:rsid w:val="00584DF5"/>
    <w:rsid w:val="00585CD7"/>
    <w:rsid w:val="00586495"/>
    <w:rsid w:val="00586576"/>
    <w:rsid w:val="00587709"/>
    <w:rsid w:val="00587C54"/>
    <w:rsid w:val="00587EB7"/>
    <w:rsid w:val="00591EC2"/>
    <w:rsid w:val="00592721"/>
    <w:rsid w:val="0059274B"/>
    <w:rsid w:val="005937D4"/>
    <w:rsid w:val="005938C8"/>
    <w:rsid w:val="00593FF5"/>
    <w:rsid w:val="005957C4"/>
    <w:rsid w:val="005960D3"/>
    <w:rsid w:val="005964DA"/>
    <w:rsid w:val="005964DD"/>
    <w:rsid w:val="00596672"/>
    <w:rsid w:val="00596B35"/>
    <w:rsid w:val="00597183"/>
    <w:rsid w:val="00597E94"/>
    <w:rsid w:val="005A0EE3"/>
    <w:rsid w:val="005A162D"/>
    <w:rsid w:val="005A2307"/>
    <w:rsid w:val="005A2BF1"/>
    <w:rsid w:val="005A2C65"/>
    <w:rsid w:val="005A2D43"/>
    <w:rsid w:val="005A50DA"/>
    <w:rsid w:val="005A52EB"/>
    <w:rsid w:val="005A56A6"/>
    <w:rsid w:val="005A6DF3"/>
    <w:rsid w:val="005A6EBF"/>
    <w:rsid w:val="005A7C1B"/>
    <w:rsid w:val="005B0795"/>
    <w:rsid w:val="005B112D"/>
    <w:rsid w:val="005B3A6F"/>
    <w:rsid w:val="005B3AB5"/>
    <w:rsid w:val="005B4133"/>
    <w:rsid w:val="005B4582"/>
    <w:rsid w:val="005B463E"/>
    <w:rsid w:val="005B4748"/>
    <w:rsid w:val="005B4E81"/>
    <w:rsid w:val="005B56F3"/>
    <w:rsid w:val="005B62A1"/>
    <w:rsid w:val="005B72FB"/>
    <w:rsid w:val="005B7B80"/>
    <w:rsid w:val="005C074F"/>
    <w:rsid w:val="005C0950"/>
    <w:rsid w:val="005C0E69"/>
    <w:rsid w:val="005C0FC2"/>
    <w:rsid w:val="005C260C"/>
    <w:rsid w:val="005C260E"/>
    <w:rsid w:val="005C2A39"/>
    <w:rsid w:val="005C306C"/>
    <w:rsid w:val="005C3284"/>
    <w:rsid w:val="005C34EF"/>
    <w:rsid w:val="005C3F74"/>
    <w:rsid w:val="005C4319"/>
    <w:rsid w:val="005C4412"/>
    <w:rsid w:val="005C4F4B"/>
    <w:rsid w:val="005C52A1"/>
    <w:rsid w:val="005C5358"/>
    <w:rsid w:val="005C5618"/>
    <w:rsid w:val="005C58AB"/>
    <w:rsid w:val="005C7131"/>
    <w:rsid w:val="005D1298"/>
    <w:rsid w:val="005D198C"/>
    <w:rsid w:val="005D2355"/>
    <w:rsid w:val="005D292E"/>
    <w:rsid w:val="005D2EE1"/>
    <w:rsid w:val="005D37DD"/>
    <w:rsid w:val="005D3AB4"/>
    <w:rsid w:val="005D4039"/>
    <w:rsid w:val="005D4315"/>
    <w:rsid w:val="005D4B99"/>
    <w:rsid w:val="005D4F75"/>
    <w:rsid w:val="005D5455"/>
    <w:rsid w:val="005D5CEE"/>
    <w:rsid w:val="005D669A"/>
    <w:rsid w:val="005D6970"/>
    <w:rsid w:val="005D7141"/>
    <w:rsid w:val="005D769C"/>
    <w:rsid w:val="005E0447"/>
    <w:rsid w:val="005E0D78"/>
    <w:rsid w:val="005E20E8"/>
    <w:rsid w:val="005E29BD"/>
    <w:rsid w:val="005E4BD5"/>
    <w:rsid w:val="005E4E00"/>
    <w:rsid w:val="005E5164"/>
    <w:rsid w:val="005E53F7"/>
    <w:rsid w:val="005E5419"/>
    <w:rsid w:val="005E6235"/>
    <w:rsid w:val="005E6BD5"/>
    <w:rsid w:val="005E6D26"/>
    <w:rsid w:val="005F0026"/>
    <w:rsid w:val="005F0410"/>
    <w:rsid w:val="005F0BBB"/>
    <w:rsid w:val="005F0FE3"/>
    <w:rsid w:val="005F139B"/>
    <w:rsid w:val="005F1BED"/>
    <w:rsid w:val="005F1D1B"/>
    <w:rsid w:val="005F241D"/>
    <w:rsid w:val="005F3300"/>
    <w:rsid w:val="005F3670"/>
    <w:rsid w:val="005F393B"/>
    <w:rsid w:val="005F3DEE"/>
    <w:rsid w:val="005F439B"/>
    <w:rsid w:val="005F4482"/>
    <w:rsid w:val="005F477A"/>
    <w:rsid w:val="005F4914"/>
    <w:rsid w:val="005F4D63"/>
    <w:rsid w:val="005F54ED"/>
    <w:rsid w:val="005F5AAD"/>
    <w:rsid w:val="005F7300"/>
    <w:rsid w:val="005F796F"/>
    <w:rsid w:val="005F7B42"/>
    <w:rsid w:val="00600248"/>
    <w:rsid w:val="006003B2"/>
    <w:rsid w:val="00600409"/>
    <w:rsid w:val="00600422"/>
    <w:rsid w:val="006011D0"/>
    <w:rsid w:val="00601C9C"/>
    <w:rsid w:val="006025E0"/>
    <w:rsid w:val="0060465E"/>
    <w:rsid w:val="00605B4A"/>
    <w:rsid w:val="00605E31"/>
    <w:rsid w:val="00606226"/>
    <w:rsid w:val="00606660"/>
    <w:rsid w:val="0060709C"/>
    <w:rsid w:val="00610053"/>
    <w:rsid w:val="006111F8"/>
    <w:rsid w:val="006112D7"/>
    <w:rsid w:val="006120DA"/>
    <w:rsid w:val="0061217C"/>
    <w:rsid w:val="006125F1"/>
    <w:rsid w:val="006127AF"/>
    <w:rsid w:val="00612D45"/>
    <w:rsid w:val="00612DB8"/>
    <w:rsid w:val="00612E4C"/>
    <w:rsid w:val="00612F67"/>
    <w:rsid w:val="0061372D"/>
    <w:rsid w:val="006139F6"/>
    <w:rsid w:val="00613FB1"/>
    <w:rsid w:val="0061463C"/>
    <w:rsid w:val="00616CFE"/>
    <w:rsid w:val="00620947"/>
    <w:rsid w:val="00621238"/>
    <w:rsid w:val="0062224D"/>
    <w:rsid w:val="00622A75"/>
    <w:rsid w:val="0062350D"/>
    <w:rsid w:val="00624D69"/>
    <w:rsid w:val="00624ED6"/>
    <w:rsid w:val="006250E2"/>
    <w:rsid w:val="00625740"/>
    <w:rsid w:val="00625881"/>
    <w:rsid w:val="00625CE8"/>
    <w:rsid w:val="00627815"/>
    <w:rsid w:val="006310E6"/>
    <w:rsid w:val="006315F3"/>
    <w:rsid w:val="00631A88"/>
    <w:rsid w:val="00632CC9"/>
    <w:rsid w:val="00633386"/>
    <w:rsid w:val="006334D7"/>
    <w:rsid w:val="006336C6"/>
    <w:rsid w:val="00633D77"/>
    <w:rsid w:val="00634440"/>
    <w:rsid w:val="006345CC"/>
    <w:rsid w:val="0063460E"/>
    <w:rsid w:val="0063500F"/>
    <w:rsid w:val="006357C6"/>
    <w:rsid w:val="00635A60"/>
    <w:rsid w:val="00635E9A"/>
    <w:rsid w:val="006365CC"/>
    <w:rsid w:val="00636A67"/>
    <w:rsid w:val="00637E8A"/>
    <w:rsid w:val="00640952"/>
    <w:rsid w:val="00640B6E"/>
    <w:rsid w:val="00640DDE"/>
    <w:rsid w:val="00641B1A"/>
    <w:rsid w:val="00641C8B"/>
    <w:rsid w:val="00641D53"/>
    <w:rsid w:val="00642C47"/>
    <w:rsid w:val="00643A6A"/>
    <w:rsid w:val="00643F1F"/>
    <w:rsid w:val="00644682"/>
    <w:rsid w:val="00644AF3"/>
    <w:rsid w:val="00645BC1"/>
    <w:rsid w:val="00646B06"/>
    <w:rsid w:val="0064724E"/>
    <w:rsid w:val="006476BE"/>
    <w:rsid w:val="00647913"/>
    <w:rsid w:val="006479FD"/>
    <w:rsid w:val="00647F93"/>
    <w:rsid w:val="0065010A"/>
    <w:rsid w:val="00650F20"/>
    <w:rsid w:val="0065147F"/>
    <w:rsid w:val="00651E46"/>
    <w:rsid w:val="00652B9F"/>
    <w:rsid w:val="0065352D"/>
    <w:rsid w:val="00654829"/>
    <w:rsid w:val="006552E8"/>
    <w:rsid w:val="00656F85"/>
    <w:rsid w:val="00657A80"/>
    <w:rsid w:val="00660145"/>
    <w:rsid w:val="00660238"/>
    <w:rsid w:val="006609E9"/>
    <w:rsid w:val="00660A7F"/>
    <w:rsid w:val="00660BC7"/>
    <w:rsid w:val="00661A7B"/>
    <w:rsid w:val="006622BC"/>
    <w:rsid w:val="0066305B"/>
    <w:rsid w:val="0066412A"/>
    <w:rsid w:val="00664695"/>
    <w:rsid w:val="00664B60"/>
    <w:rsid w:val="00666484"/>
    <w:rsid w:val="00666651"/>
    <w:rsid w:val="00666D17"/>
    <w:rsid w:val="0066781B"/>
    <w:rsid w:val="00670DA2"/>
    <w:rsid w:val="00671544"/>
    <w:rsid w:val="006722D7"/>
    <w:rsid w:val="006724E6"/>
    <w:rsid w:val="00673059"/>
    <w:rsid w:val="00673B41"/>
    <w:rsid w:val="00673BCF"/>
    <w:rsid w:val="006746FE"/>
    <w:rsid w:val="00675973"/>
    <w:rsid w:val="00675B6F"/>
    <w:rsid w:val="00675C99"/>
    <w:rsid w:val="00675FBA"/>
    <w:rsid w:val="00676319"/>
    <w:rsid w:val="00676A85"/>
    <w:rsid w:val="00676B99"/>
    <w:rsid w:val="00676FCC"/>
    <w:rsid w:val="006771EB"/>
    <w:rsid w:val="00677388"/>
    <w:rsid w:val="00677C66"/>
    <w:rsid w:val="00677CF2"/>
    <w:rsid w:val="00680226"/>
    <w:rsid w:val="0068032C"/>
    <w:rsid w:val="00682752"/>
    <w:rsid w:val="00682C9F"/>
    <w:rsid w:val="00682F35"/>
    <w:rsid w:val="006833AC"/>
    <w:rsid w:val="006839AD"/>
    <w:rsid w:val="00683DCE"/>
    <w:rsid w:val="00683F89"/>
    <w:rsid w:val="006844F3"/>
    <w:rsid w:val="00684FAD"/>
    <w:rsid w:val="00685DFD"/>
    <w:rsid w:val="006862F8"/>
    <w:rsid w:val="00687603"/>
    <w:rsid w:val="00687902"/>
    <w:rsid w:val="00687BFA"/>
    <w:rsid w:val="006900ED"/>
    <w:rsid w:val="0069080F"/>
    <w:rsid w:val="00690B11"/>
    <w:rsid w:val="00691115"/>
    <w:rsid w:val="006913FE"/>
    <w:rsid w:val="00691481"/>
    <w:rsid w:val="006915B5"/>
    <w:rsid w:val="0069168D"/>
    <w:rsid w:val="00692049"/>
    <w:rsid w:val="00692D79"/>
    <w:rsid w:val="0069336E"/>
    <w:rsid w:val="0069337D"/>
    <w:rsid w:val="0069342E"/>
    <w:rsid w:val="0069358F"/>
    <w:rsid w:val="0069386C"/>
    <w:rsid w:val="00694863"/>
    <w:rsid w:val="00694B72"/>
    <w:rsid w:val="0069527D"/>
    <w:rsid w:val="006952D2"/>
    <w:rsid w:val="006966E7"/>
    <w:rsid w:val="00697559"/>
    <w:rsid w:val="006A0B0C"/>
    <w:rsid w:val="006A0B44"/>
    <w:rsid w:val="006A0C9F"/>
    <w:rsid w:val="006A0F11"/>
    <w:rsid w:val="006A1FDA"/>
    <w:rsid w:val="006A21A3"/>
    <w:rsid w:val="006A236F"/>
    <w:rsid w:val="006A23D6"/>
    <w:rsid w:val="006A2B57"/>
    <w:rsid w:val="006A2C43"/>
    <w:rsid w:val="006A2F1D"/>
    <w:rsid w:val="006A3614"/>
    <w:rsid w:val="006A4532"/>
    <w:rsid w:val="006A453C"/>
    <w:rsid w:val="006A4B65"/>
    <w:rsid w:val="006A4EF1"/>
    <w:rsid w:val="006A54A4"/>
    <w:rsid w:val="006A6073"/>
    <w:rsid w:val="006A614B"/>
    <w:rsid w:val="006A6ED0"/>
    <w:rsid w:val="006A7252"/>
    <w:rsid w:val="006A7504"/>
    <w:rsid w:val="006B01DE"/>
    <w:rsid w:val="006B0CB5"/>
    <w:rsid w:val="006B12A1"/>
    <w:rsid w:val="006B1B10"/>
    <w:rsid w:val="006B1DB9"/>
    <w:rsid w:val="006B302E"/>
    <w:rsid w:val="006B34D7"/>
    <w:rsid w:val="006B41AC"/>
    <w:rsid w:val="006B4256"/>
    <w:rsid w:val="006B471A"/>
    <w:rsid w:val="006B489B"/>
    <w:rsid w:val="006B50BB"/>
    <w:rsid w:val="006B61B8"/>
    <w:rsid w:val="006B6C53"/>
    <w:rsid w:val="006B78C9"/>
    <w:rsid w:val="006B7E11"/>
    <w:rsid w:val="006C1252"/>
    <w:rsid w:val="006C1431"/>
    <w:rsid w:val="006C1545"/>
    <w:rsid w:val="006C16DF"/>
    <w:rsid w:val="006C1BE1"/>
    <w:rsid w:val="006C1EC4"/>
    <w:rsid w:val="006C215C"/>
    <w:rsid w:val="006C25E7"/>
    <w:rsid w:val="006C3288"/>
    <w:rsid w:val="006C3653"/>
    <w:rsid w:val="006C3752"/>
    <w:rsid w:val="006C4C07"/>
    <w:rsid w:val="006C5485"/>
    <w:rsid w:val="006C5E4A"/>
    <w:rsid w:val="006C7F58"/>
    <w:rsid w:val="006C7F6F"/>
    <w:rsid w:val="006D05FA"/>
    <w:rsid w:val="006D1368"/>
    <w:rsid w:val="006D1943"/>
    <w:rsid w:val="006D21A7"/>
    <w:rsid w:val="006D2A25"/>
    <w:rsid w:val="006D2AE5"/>
    <w:rsid w:val="006D35CF"/>
    <w:rsid w:val="006D3BE5"/>
    <w:rsid w:val="006D4A6A"/>
    <w:rsid w:val="006D4BEA"/>
    <w:rsid w:val="006D4F59"/>
    <w:rsid w:val="006D5A64"/>
    <w:rsid w:val="006D5EED"/>
    <w:rsid w:val="006D6E9B"/>
    <w:rsid w:val="006D709E"/>
    <w:rsid w:val="006D7966"/>
    <w:rsid w:val="006E0E13"/>
    <w:rsid w:val="006E0FDE"/>
    <w:rsid w:val="006E1C97"/>
    <w:rsid w:val="006E26D6"/>
    <w:rsid w:val="006E27AF"/>
    <w:rsid w:val="006E2F6C"/>
    <w:rsid w:val="006E2F94"/>
    <w:rsid w:val="006E317E"/>
    <w:rsid w:val="006E3FDB"/>
    <w:rsid w:val="006E4B31"/>
    <w:rsid w:val="006E4D3A"/>
    <w:rsid w:val="006E5305"/>
    <w:rsid w:val="006E577C"/>
    <w:rsid w:val="006E5EDC"/>
    <w:rsid w:val="006E6048"/>
    <w:rsid w:val="006E60B7"/>
    <w:rsid w:val="006E65E1"/>
    <w:rsid w:val="006E6C8E"/>
    <w:rsid w:val="006F07E9"/>
    <w:rsid w:val="006F08B8"/>
    <w:rsid w:val="006F0DDB"/>
    <w:rsid w:val="006F14A9"/>
    <w:rsid w:val="006F28B2"/>
    <w:rsid w:val="006F3E30"/>
    <w:rsid w:val="006F436B"/>
    <w:rsid w:val="006F4D5F"/>
    <w:rsid w:val="006F5D21"/>
    <w:rsid w:val="006F6164"/>
    <w:rsid w:val="006F61B6"/>
    <w:rsid w:val="006F711A"/>
    <w:rsid w:val="006F7A0F"/>
    <w:rsid w:val="006F7A71"/>
    <w:rsid w:val="006F7EF7"/>
    <w:rsid w:val="006F7FC9"/>
    <w:rsid w:val="007002EA"/>
    <w:rsid w:val="007012A6"/>
    <w:rsid w:val="00701BCB"/>
    <w:rsid w:val="0070219E"/>
    <w:rsid w:val="00702A5A"/>
    <w:rsid w:val="00702C08"/>
    <w:rsid w:val="0070347E"/>
    <w:rsid w:val="007038AA"/>
    <w:rsid w:val="00703AB5"/>
    <w:rsid w:val="00703F6F"/>
    <w:rsid w:val="007044BC"/>
    <w:rsid w:val="007048BB"/>
    <w:rsid w:val="0070542E"/>
    <w:rsid w:val="0070543E"/>
    <w:rsid w:val="00706151"/>
    <w:rsid w:val="007064E1"/>
    <w:rsid w:val="0070659B"/>
    <w:rsid w:val="007076A6"/>
    <w:rsid w:val="00707943"/>
    <w:rsid w:val="00710F91"/>
    <w:rsid w:val="00711F82"/>
    <w:rsid w:val="007121A1"/>
    <w:rsid w:val="00712A93"/>
    <w:rsid w:val="00712F18"/>
    <w:rsid w:val="00713260"/>
    <w:rsid w:val="00713FF6"/>
    <w:rsid w:val="00714A7D"/>
    <w:rsid w:val="00715569"/>
    <w:rsid w:val="0071561E"/>
    <w:rsid w:val="00715AFD"/>
    <w:rsid w:val="00716517"/>
    <w:rsid w:val="007168CE"/>
    <w:rsid w:val="007173AC"/>
    <w:rsid w:val="007174C4"/>
    <w:rsid w:val="00717C40"/>
    <w:rsid w:val="007203B1"/>
    <w:rsid w:val="007208F6"/>
    <w:rsid w:val="00720B85"/>
    <w:rsid w:val="00722234"/>
    <w:rsid w:val="0072237C"/>
    <w:rsid w:val="00722562"/>
    <w:rsid w:val="00723222"/>
    <w:rsid w:val="00723AF5"/>
    <w:rsid w:val="00724FB9"/>
    <w:rsid w:val="0072519B"/>
    <w:rsid w:val="00725C2E"/>
    <w:rsid w:val="00726965"/>
    <w:rsid w:val="00726AC1"/>
    <w:rsid w:val="00726D9B"/>
    <w:rsid w:val="00727920"/>
    <w:rsid w:val="00727CCC"/>
    <w:rsid w:val="007306B5"/>
    <w:rsid w:val="00730A6A"/>
    <w:rsid w:val="00730C4F"/>
    <w:rsid w:val="00732114"/>
    <w:rsid w:val="00735181"/>
    <w:rsid w:val="00735A36"/>
    <w:rsid w:val="00735CD0"/>
    <w:rsid w:val="00736102"/>
    <w:rsid w:val="00736C75"/>
    <w:rsid w:val="00737334"/>
    <w:rsid w:val="00740906"/>
    <w:rsid w:val="00740C78"/>
    <w:rsid w:val="00742862"/>
    <w:rsid w:val="00742AB8"/>
    <w:rsid w:val="00742CA7"/>
    <w:rsid w:val="00742CF5"/>
    <w:rsid w:val="00743112"/>
    <w:rsid w:val="0074383C"/>
    <w:rsid w:val="00743EDC"/>
    <w:rsid w:val="00744AFD"/>
    <w:rsid w:val="00745135"/>
    <w:rsid w:val="0074520B"/>
    <w:rsid w:val="00745597"/>
    <w:rsid w:val="00745679"/>
    <w:rsid w:val="00745766"/>
    <w:rsid w:val="00745DC5"/>
    <w:rsid w:val="007466CE"/>
    <w:rsid w:val="007469B1"/>
    <w:rsid w:val="00747197"/>
    <w:rsid w:val="007471A3"/>
    <w:rsid w:val="0075026D"/>
    <w:rsid w:val="0075139D"/>
    <w:rsid w:val="007513DD"/>
    <w:rsid w:val="0075174B"/>
    <w:rsid w:val="00752239"/>
    <w:rsid w:val="007524AE"/>
    <w:rsid w:val="0075281E"/>
    <w:rsid w:val="00752A91"/>
    <w:rsid w:val="00752D96"/>
    <w:rsid w:val="00753BF9"/>
    <w:rsid w:val="0075529E"/>
    <w:rsid w:val="00757B28"/>
    <w:rsid w:val="00757DBC"/>
    <w:rsid w:val="007603BC"/>
    <w:rsid w:val="007604EE"/>
    <w:rsid w:val="00760A08"/>
    <w:rsid w:val="00761BB2"/>
    <w:rsid w:val="00761C3E"/>
    <w:rsid w:val="007623F0"/>
    <w:rsid w:val="007625FA"/>
    <w:rsid w:val="007648FD"/>
    <w:rsid w:val="00764CB9"/>
    <w:rsid w:val="007662B8"/>
    <w:rsid w:val="007662DA"/>
    <w:rsid w:val="007665ED"/>
    <w:rsid w:val="00766BCB"/>
    <w:rsid w:val="00766FDE"/>
    <w:rsid w:val="007675F6"/>
    <w:rsid w:val="00767C46"/>
    <w:rsid w:val="007701D5"/>
    <w:rsid w:val="007709A9"/>
    <w:rsid w:val="00770A7A"/>
    <w:rsid w:val="00770D24"/>
    <w:rsid w:val="007715AB"/>
    <w:rsid w:val="007718E6"/>
    <w:rsid w:val="00771A86"/>
    <w:rsid w:val="0077235D"/>
    <w:rsid w:val="00772E02"/>
    <w:rsid w:val="00773B0E"/>
    <w:rsid w:val="00773CB7"/>
    <w:rsid w:val="00773F86"/>
    <w:rsid w:val="007742F6"/>
    <w:rsid w:val="00775309"/>
    <w:rsid w:val="00775FA9"/>
    <w:rsid w:val="0077663A"/>
    <w:rsid w:val="007769B5"/>
    <w:rsid w:val="0077765F"/>
    <w:rsid w:val="00777B12"/>
    <w:rsid w:val="00780173"/>
    <w:rsid w:val="007813D5"/>
    <w:rsid w:val="00781495"/>
    <w:rsid w:val="00781913"/>
    <w:rsid w:val="007828B3"/>
    <w:rsid w:val="007829CE"/>
    <w:rsid w:val="007831AB"/>
    <w:rsid w:val="007835B5"/>
    <w:rsid w:val="00783C6A"/>
    <w:rsid w:val="00783EBB"/>
    <w:rsid w:val="00784E17"/>
    <w:rsid w:val="00786D06"/>
    <w:rsid w:val="007872EB"/>
    <w:rsid w:val="0078754D"/>
    <w:rsid w:val="00787898"/>
    <w:rsid w:val="00787CA8"/>
    <w:rsid w:val="00790550"/>
    <w:rsid w:val="00790936"/>
    <w:rsid w:val="007913B7"/>
    <w:rsid w:val="00791BAD"/>
    <w:rsid w:val="0079336A"/>
    <w:rsid w:val="00793436"/>
    <w:rsid w:val="0079368A"/>
    <w:rsid w:val="0079390B"/>
    <w:rsid w:val="00793CFC"/>
    <w:rsid w:val="0079446A"/>
    <w:rsid w:val="007946EB"/>
    <w:rsid w:val="00794A5E"/>
    <w:rsid w:val="00794D20"/>
    <w:rsid w:val="00795469"/>
    <w:rsid w:val="00795914"/>
    <w:rsid w:val="007966E3"/>
    <w:rsid w:val="00796839"/>
    <w:rsid w:val="007A0E72"/>
    <w:rsid w:val="007A2419"/>
    <w:rsid w:val="007A2DC7"/>
    <w:rsid w:val="007A35D7"/>
    <w:rsid w:val="007A40AB"/>
    <w:rsid w:val="007A52E9"/>
    <w:rsid w:val="007A5C87"/>
    <w:rsid w:val="007A62E0"/>
    <w:rsid w:val="007A785B"/>
    <w:rsid w:val="007A7A3D"/>
    <w:rsid w:val="007A7C3F"/>
    <w:rsid w:val="007B0752"/>
    <w:rsid w:val="007B122F"/>
    <w:rsid w:val="007B1457"/>
    <w:rsid w:val="007B17C5"/>
    <w:rsid w:val="007B1DD2"/>
    <w:rsid w:val="007B1F93"/>
    <w:rsid w:val="007B2868"/>
    <w:rsid w:val="007B3670"/>
    <w:rsid w:val="007B6B65"/>
    <w:rsid w:val="007C1822"/>
    <w:rsid w:val="007C1A99"/>
    <w:rsid w:val="007C2BC3"/>
    <w:rsid w:val="007C3883"/>
    <w:rsid w:val="007C3958"/>
    <w:rsid w:val="007C3B08"/>
    <w:rsid w:val="007C3EA6"/>
    <w:rsid w:val="007C3FF8"/>
    <w:rsid w:val="007C434F"/>
    <w:rsid w:val="007C51E1"/>
    <w:rsid w:val="007C677E"/>
    <w:rsid w:val="007C7073"/>
    <w:rsid w:val="007C7767"/>
    <w:rsid w:val="007C78AD"/>
    <w:rsid w:val="007D00E1"/>
    <w:rsid w:val="007D0B01"/>
    <w:rsid w:val="007D11EC"/>
    <w:rsid w:val="007D144A"/>
    <w:rsid w:val="007D1A02"/>
    <w:rsid w:val="007D1C3A"/>
    <w:rsid w:val="007D3AFB"/>
    <w:rsid w:val="007D3F22"/>
    <w:rsid w:val="007D408F"/>
    <w:rsid w:val="007D434E"/>
    <w:rsid w:val="007D4894"/>
    <w:rsid w:val="007D4E67"/>
    <w:rsid w:val="007D51D3"/>
    <w:rsid w:val="007D549F"/>
    <w:rsid w:val="007D5E7B"/>
    <w:rsid w:val="007D6C55"/>
    <w:rsid w:val="007D6D45"/>
    <w:rsid w:val="007D6FDB"/>
    <w:rsid w:val="007D79CF"/>
    <w:rsid w:val="007E0259"/>
    <w:rsid w:val="007E02E5"/>
    <w:rsid w:val="007E092B"/>
    <w:rsid w:val="007E11C8"/>
    <w:rsid w:val="007E20EF"/>
    <w:rsid w:val="007E2964"/>
    <w:rsid w:val="007E2B3F"/>
    <w:rsid w:val="007E2EEC"/>
    <w:rsid w:val="007E3191"/>
    <w:rsid w:val="007E3530"/>
    <w:rsid w:val="007E3776"/>
    <w:rsid w:val="007E40CA"/>
    <w:rsid w:val="007E6146"/>
    <w:rsid w:val="007E6151"/>
    <w:rsid w:val="007E6446"/>
    <w:rsid w:val="007E7FCF"/>
    <w:rsid w:val="007F066F"/>
    <w:rsid w:val="007F08D5"/>
    <w:rsid w:val="007F0AEB"/>
    <w:rsid w:val="007F0CC8"/>
    <w:rsid w:val="007F0D82"/>
    <w:rsid w:val="007F1A21"/>
    <w:rsid w:val="007F1B3E"/>
    <w:rsid w:val="007F1FF4"/>
    <w:rsid w:val="007F3479"/>
    <w:rsid w:val="007F3F00"/>
    <w:rsid w:val="007F46AE"/>
    <w:rsid w:val="007F4E8F"/>
    <w:rsid w:val="007F51F0"/>
    <w:rsid w:val="007F5334"/>
    <w:rsid w:val="007F60AE"/>
    <w:rsid w:val="007F614A"/>
    <w:rsid w:val="007F67BF"/>
    <w:rsid w:val="007F6D92"/>
    <w:rsid w:val="007F7D2D"/>
    <w:rsid w:val="00800A82"/>
    <w:rsid w:val="00800FBC"/>
    <w:rsid w:val="00801450"/>
    <w:rsid w:val="0080161A"/>
    <w:rsid w:val="008017D5"/>
    <w:rsid w:val="008021A0"/>
    <w:rsid w:val="00802788"/>
    <w:rsid w:val="008029DC"/>
    <w:rsid w:val="00802AD5"/>
    <w:rsid w:val="00803099"/>
    <w:rsid w:val="00803465"/>
    <w:rsid w:val="00803683"/>
    <w:rsid w:val="0080370C"/>
    <w:rsid w:val="00803740"/>
    <w:rsid w:val="008056ED"/>
    <w:rsid w:val="00805842"/>
    <w:rsid w:val="008058F8"/>
    <w:rsid w:val="00807773"/>
    <w:rsid w:val="00807BAC"/>
    <w:rsid w:val="00810135"/>
    <w:rsid w:val="00810444"/>
    <w:rsid w:val="008107E3"/>
    <w:rsid w:val="0081099D"/>
    <w:rsid w:val="00810B7B"/>
    <w:rsid w:val="00811941"/>
    <w:rsid w:val="00812508"/>
    <w:rsid w:val="0081271D"/>
    <w:rsid w:val="00812A29"/>
    <w:rsid w:val="00812C07"/>
    <w:rsid w:val="0081318C"/>
    <w:rsid w:val="00813767"/>
    <w:rsid w:val="00814B4E"/>
    <w:rsid w:val="0081516C"/>
    <w:rsid w:val="008163C8"/>
    <w:rsid w:val="00816AE8"/>
    <w:rsid w:val="00817139"/>
    <w:rsid w:val="0081728C"/>
    <w:rsid w:val="00817ABD"/>
    <w:rsid w:val="0082046B"/>
    <w:rsid w:val="0082074A"/>
    <w:rsid w:val="00820EF9"/>
    <w:rsid w:val="00822632"/>
    <w:rsid w:val="00822815"/>
    <w:rsid w:val="00822AE6"/>
    <w:rsid w:val="0082357A"/>
    <w:rsid w:val="0082365D"/>
    <w:rsid w:val="008237D8"/>
    <w:rsid w:val="00823C85"/>
    <w:rsid w:val="00824642"/>
    <w:rsid w:val="0082493D"/>
    <w:rsid w:val="0082506B"/>
    <w:rsid w:val="008276A2"/>
    <w:rsid w:val="00827F4E"/>
    <w:rsid w:val="0083102A"/>
    <w:rsid w:val="0083124A"/>
    <w:rsid w:val="008318C2"/>
    <w:rsid w:val="00833367"/>
    <w:rsid w:val="00833A13"/>
    <w:rsid w:val="00834FA1"/>
    <w:rsid w:val="00835ACB"/>
    <w:rsid w:val="00835E38"/>
    <w:rsid w:val="008364DD"/>
    <w:rsid w:val="008368D1"/>
    <w:rsid w:val="00837AEC"/>
    <w:rsid w:val="00840625"/>
    <w:rsid w:val="008406DF"/>
    <w:rsid w:val="008408F2"/>
    <w:rsid w:val="008410F4"/>
    <w:rsid w:val="00841EDE"/>
    <w:rsid w:val="00842010"/>
    <w:rsid w:val="00842484"/>
    <w:rsid w:val="00842BD0"/>
    <w:rsid w:val="00843382"/>
    <w:rsid w:val="008434D7"/>
    <w:rsid w:val="00844A80"/>
    <w:rsid w:val="008458A6"/>
    <w:rsid w:val="00846808"/>
    <w:rsid w:val="00846CBA"/>
    <w:rsid w:val="00847104"/>
    <w:rsid w:val="008471E4"/>
    <w:rsid w:val="00847FD5"/>
    <w:rsid w:val="00851264"/>
    <w:rsid w:val="00851D86"/>
    <w:rsid w:val="0085209A"/>
    <w:rsid w:val="00852322"/>
    <w:rsid w:val="00853E80"/>
    <w:rsid w:val="008544C3"/>
    <w:rsid w:val="008549C3"/>
    <w:rsid w:val="00854E56"/>
    <w:rsid w:val="0085502D"/>
    <w:rsid w:val="008550A4"/>
    <w:rsid w:val="008566F8"/>
    <w:rsid w:val="0085696E"/>
    <w:rsid w:val="0086055B"/>
    <w:rsid w:val="00860FA3"/>
    <w:rsid w:val="00861053"/>
    <w:rsid w:val="008624EA"/>
    <w:rsid w:val="008629E7"/>
    <w:rsid w:val="008637FF"/>
    <w:rsid w:val="00864595"/>
    <w:rsid w:val="00865DD9"/>
    <w:rsid w:val="008664D5"/>
    <w:rsid w:val="008668A0"/>
    <w:rsid w:val="00866F6D"/>
    <w:rsid w:val="0086769F"/>
    <w:rsid w:val="00867A3B"/>
    <w:rsid w:val="00867C2A"/>
    <w:rsid w:val="0087015F"/>
    <w:rsid w:val="00870869"/>
    <w:rsid w:val="00870E0E"/>
    <w:rsid w:val="00871096"/>
    <w:rsid w:val="008713B1"/>
    <w:rsid w:val="00871670"/>
    <w:rsid w:val="008727E7"/>
    <w:rsid w:val="00873784"/>
    <w:rsid w:val="008742D5"/>
    <w:rsid w:val="008745C7"/>
    <w:rsid w:val="0087562A"/>
    <w:rsid w:val="00875761"/>
    <w:rsid w:val="00875C13"/>
    <w:rsid w:val="00875E2B"/>
    <w:rsid w:val="00876930"/>
    <w:rsid w:val="00877595"/>
    <w:rsid w:val="008804A1"/>
    <w:rsid w:val="008804FB"/>
    <w:rsid w:val="00882C46"/>
    <w:rsid w:val="00882CFC"/>
    <w:rsid w:val="00884527"/>
    <w:rsid w:val="008856C8"/>
    <w:rsid w:val="00885795"/>
    <w:rsid w:val="00886019"/>
    <w:rsid w:val="0088703C"/>
    <w:rsid w:val="008875E7"/>
    <w:rsid w:val="0089093A"/>
    <w:rsid w:val="0089093B"/>
    <w:rsid w:val="00891415"/>
    <w:rsid w:val="00891642"/>
    <w:rsid w:val="0089173F"/>
    <w:rsid w:val="00891D26"/>
    <w:rsid w:val="0089220A"/>
    <w:rsid w:val="008924A2"/>
    <w:rsid w:val="00892AEE"/>
    <w:rsid w:val="00893A9F"/>
    <w:rsid w:val="00893D47"/>
    <w:rsid w:val="0089488A"/>
    <w:rsid w:val="00894A3A"/>
    <w:rsid w:val="00894FA6"/>
    <w:rsid w:val="008957E1"/>
    <w:rsid w:val="0089585F"/>
    <w:rsid w:val="00895A76"/>
    <w:rsid w:val="0089695C"/>
    <w:rsid w:val="00896B26"/>
    <w:rsid w:val="008970C8"/>
    <w:rsid w:val="008972B8"/>
    <w:rsid w:val="008975BC"/>
    <w:rsid w:val="008A0C05"/>
    <w:rsid w:val="008A0FC2"/>
    <w:rsid w:val="008A2B6F"/>
    <w:rsid w:val="008A38B4"/>
    <w:rsid w:val="008A3B83"/>
    <w:rsid w:val="008A3D74"/>
    <w:rsid w:val="008A3E61"/>
    <w:rsid w:val="008A48EC"/>
    <w:rsid w:val="008A52B4"/>
    <w:rsid w:val="008A5716"/>
    <w:rsid w:val="008A61D7"/>
    <w:rsid w:val="008A63DA"/>
    <w:rsid w:val="008A6F5F"/>
    <w:rsid w:val="008A71C8"/>
    <w:rsid w:val="008A7C6A"/>
    <w:rsid w:val="008A7FB5"/>
    <w:rsid w:val="008B083C"/>
    <w:rsid w:val="008B2AEF"/>
    <w:rsid w:val="008B2F1F"/>
    <w:rsid w:val="008B310F"/>
    <w:rsid w:val="008B36F3"/>
    <w:rsid w:val="008B3C72"/>
    <w:rsid w:val="008B446F"/>
    <w:rsid w:val="008B462E"/>
    <w:rsid w:val="008B5E85"/>
    <w:rsid w:val="008B6906"/>
    <w:rsid w:val="008B6D2D"/>
    <w:rsid w:val="008C0027"/>
    <w:rsid w:val="008C0E49"/>
    <w:rsid w:val="008C15B0"/>
    <w:rsid w:val="008C2876"/>
    <w:rsid w:val="008C2DCF"/>
    <w:rsid w:val="008C324E"/>
    <w:rsid w:val="008C382C"/>
    <w:rsid w:val="008C38D2"/>
    <w:rsid w:val="008C3EBF"/>
    <w:rsid w:val="008C3F60"/>
    <w:rsid w:val="008C42FE"/>
    <w:rsid w:val="008C4744"/>
    <w:rsid w:val="008C478F"/>
    <w:rsid w:val="008C4CAE"/>
    <w:rsid w:val="008C4D4C"/>
    <w:rsid w:val="008C5117"/>
    <w:rsid w:val="008C5D89"/>
    <w:rsid w:val="008C65BE"/>
    <w:rsid w:val="008C6F9D"/>
    <w:rsid w:val="008C76AD"/>
    <w:rsid w:val="008C77EC"/>
    <w:rsid w:val="008D04BA"/>
    <w:rsid w:val="008D0E72"/>
    <w:rsid w:val="008D1384"/>
    <w:rsid w:val="008D1C47"/>
    <w:rsid w:val="008D24BB"/>
    <w:rsid w:val="008D285F"/>
    <w:rsid w:val="008D36F6"/>
    <w:rsid w:val="008D3E34"/>
    <w:rsid w:val="008D3E51"/>
    <w:rsid w:val="008D44F9"/>
    <w:rsid w:val="008D55E4"/>
    <w:rsid w:val="008D6886"/>
    <w:rsid w:val="008D68D2"/>
    <w:rsid w:val="008D69B4"/>
    <w:rsid w:val="008D6E34"/>
    <w:rsid w:val="008D72DA"/>
    <w:rsid w:val="008D772E"/>
    <w:rsid w:val="008E0612"/>
    <w:rsid w:val="008E097F"/>
    <w:rsid w:val="008E1560"/>
    <w:rsid w:val="008E1788"/>
    <w:rsid w:val="008E1AF3"/>
    <w:rsid w:val="008E1D39"/>
    <w:rsid w:val="008E255E"/>
    <w:rsid w:val="008E2598"/>
    <w:rsid w:val="008E2B6C"/>
    <w:rsid w:val="008E34A0"/>
    <w:rsid w:val="008E3F58"/>
    <w:rsid w:val="008E3FEE"/>
    <w:rsid w:val="008E49DC"/>
    <w:rsid w:val="008E4AAA"/>
    <w:rsid w:val="008E4FC2"/>
    <w:rsid w:val="008E52F8"/>
    <w:rsid w:val="008E5755"/>
    <w:rsid w:val="008E5EBE"/>
    <w:rsid w:val="008E6465"/>
    <w:rsid w:val="008E737D"/>
    <w:rsid w:val="008E794A"/>
    <w:rsid w:val="008F01E7"/>
    <w:rsid w:val="008F047C"/>
    <w:rsid w:val="008F0E17"/>
    <w:rsid w:val="008F109F"/>
    <w:rsid w:val="008F17CA"/>
    <w:rsid w:val="008F1A7E"/>
    <w:rsid w:val="008F20FC"/>
    <w:rsid w:val="008F288C"/>
    <w:rsid w:val="008F2CBB"/>
    <w:rsid w:val="008F2CE2"/>
    <w:rsid w:val="008F2E98"/>
    <w:rsid w:val="008F30A8"/>
    <w:rsid w:val="008F3919"/>
    <w:rsid w:val="008F4428"/>
    <w:rsid w:val="008F539F"/>
    <w:rsid w:val="008F63C6"/>
    <w:rsid w:val="008F68C1"/>
    <w:rsid w:val="008F6A0C"/>
    <w:rsid w:val="009004BB"/>
    <w:rsid w:val="009008CE"/>
    <w:rsid w:val="009018E6"/>
    <w:rsid w:val="009019B6"/>
    <w:rsid w:val="00901B6E"/>
    <w:rsid w:val="00901B75"/>
    <w:rsid w:val="00902799"/>
    <w:rsid w:val="00902877"/>
    <w:rsid w:val="00903178"/>
    <w:rsid w:val="009044A3"/>
    <w:rsid w:val="00904796"/>
    <w:rsid w:val="0090607F"/>
    <w:rsid w:val="00906949"/>
    <w:rsid w:val="00906DF3"/>
    <w:rsid w:val="0090723F"/>
    <w:rsid w:val="00911EEA"/>
    <w:rsid w:val="009134E6"/>
    <w:rsid w:val="00913AD3"/>
    <w:rsid w:val="00913B43"/>
    <w:rsid w:val="00914354"/>
    <w:rsid w:val="00914571"/>
    <w:rsid w:val="009150B4"/>
    <w:rsid w:val="00915E2A"/>
    <w:rsid w:val="0091608C"/>
    <w:rsid w:val="0091612F"/>
    <w:rsid w:val="0091665C"/>
    <w:rsid w:val="00916C63"/>
    <w:rsid w:val="00917BCF"/>
    <w:rsid w:val="00917E22"/>
    <w:rsid w:val="00920368"/>
    <w:rsid w:val="00920ABD"/>
    <w:rsid w:val="00921239"/>
    <w:rsid w:val="00921F3D"/>
    <w:rsid w:val="0092240C"/>
    <w:rsid w:val="0092248A"/>
    <w:rsid w:val="00922CA6"/>
    <w:rsid w:val="00923482"/>
    <w:rsid w:val="009236AE"/>
    <w:rsid w:val="00924695"/>
    <w:rsid w:val="00924C39"/>
    <w:rsid w:val="00925069"/>
    <w:rsid w:val="00925FF4"/>
    <w:rsid w:val="009264D4"/>
    <w:rsid w:val="0092653E"/>
    <w:rsid w:val="00926F7E"/>
    <w:rsid w:val="00927217"/>
    <w:rsid w:val="00927BDD"/>
    <w:rsid w:val="009301CB"/>
    <w:rsid w:val="00930578"/>
    <w:rsid w:val="00930FF6"/>
    <w:rsid w:val="00931C08"/>
    <w:rsid w:val="0093334F"/>
    <w:rsid w:val="00933462"/>
    <w:rsid w:val="0093375E"/>
    <w:rsid w:val="00934036"/>
    <w:rsid w:val="009344E1"/>
    <w:rsid w:val="009348C1"/>
    <w:rsid w:val="00935733"/>
    <w:rsid w:val="00935AEC"/>
    <w:rsid w:val="00935C97"/>
    <w:rsid w:val="00935E60"/>
    <w:rsid w:val="00935F0D"/>
    <w:rsid w:val="009361B2"/>
    <w:rsid w:val="00936BB7"/>
    <w:rsid w:val="00937F94"/>
    <w:rsid w:val="009407ED"/>
    <w:rsid w:val="00941878"/>
    <w:rsid w:val="009418B4"/>
    <w:rsid w:val="00942C43"/>
    <w:rsid w:val="009453B7"/>
    <w:rsid w:val="00945C03"/>
    <w:rsid w:val="00945F4B"/>
    <w:rsid w:val="0094625B"/>
    <w:rsid w:val="00946B46"/>
    <w:rsid w:val="0094711B"/>
    <w:rsid w:val="0094795B"/>
    <w:rsid w:val="00947CDC"/>
    <w:rsid w:val="00950166"/>
    <w:rsid w:val="0095018A"/>
    <w:rsid w:val="00950744"/>
    <w:rsid w:val="00950A81"/>
    <w:rsid w:val="00951764"/>
    <w:rsid w:val="00951897"/>
    <w:rsid w:val="00952FE4"/>
    <w:rsid w:val="00953D44"/>
    <w:rsid w:val="009543E7"/>
    <w:rsid w:val="00954626"/>
    <w:rsid w:val="00955247"/>
    <w:rsid w:val="009557CF"/>
    <w:rsid w:val="00955EF9"/>
    <w:rsid w:val="00956224"/>
    <w:rsid w:val="00956F8A"/>
    <w:rsid w:val="00957620"/>
    <w:rsid w:val="00957797"/>
    <w:rsid w:val="00960147"/>
    <w:rsid w:val="00960324"/>
    <w:rsid w:val="009603CE"/>
    <w:rsid w:val="009604CC"/>
    <w:rsid w:val="00960DE2"/>
    <w:rsid w:val="00961181"/>
    <w:rsid w:val="009618EB"/>
    <w:rsid w:val="009622B3"/>
    <w:rsid w:val="00963F00"/>
    <w:rsid w:val="0096569A"/>
    <w:rsid w:val="009656E1"/>
    <w:rsid w:val="0096605D"/>
    <w:rsid w:val="009664D5"/>
    <w:rsid w:val="00966EAA"/>
    <w:rsid w:val="00967763"/>
    <w:rsid w:val="009716EE"/>
    <w:rsid w:val="00971ACC"/>
    <w:rsid w:val="00971CBD"/>
    <w:rsid w:val="00973D0F"/>
    <w:rsid w:val="0097500E"/>
    <w:rsid w:val="00975328"/>
    <w:rsid w:val="00975A3E"/>
    <w:rsid w:val="009765D0"/>
    <w:rsid w:val="0097733D"/>
    <w:rsid w:val="00977409"/>
    <w:rsid w:val="00977FF0"/>
    <w:rsid w:val="009812A7"/>
    <w:rsid w:val="009816FB"/>
    <w:rsid w:val="00981B81"/>
    <w:rsid w:val="00982BEC"/>
    <w:rsid w:val="00983260"/>
    <w:rsid w:val="009833FB"/>
    <w:rsid w:val="00983F81"/>
    <w:rsid w:val="0098436B"/>
    <w:rsid w:val="0098486A"/>
    <w:rsid w:val="00984BF3"/>
    <w:rsid w:val="00984E9B"/>
    <w:rsid w:val="009855B9"/>
    <w:rsid w:val="00985F6E"/>
    <w:rsid w:val="00986153"/>
    <w:rsid w:val="0098692D"/>
    <w:rsid w:val="00986DAD"/>
    <w:rsid w:val="00987799"/>
    <w:rsid w:val="009879D4"/>
    <w:rsid w:val="0099042E"/>
    <w:rsid w:val="00992330"/>
    <w:rsid w:val="009923BE"/>
    <w:rsid w:val="00992536"/>
    <w:rsid w:val="0099260C"/>
    <w:rsid w:val="00992ECB"/>
    <w:rsid w:val="00993254"/>
    <w:rsid w:val="00993460"/>
    <w:rsid w:val="0099402D"/>
    <w:rsid w:val="009943BA"/>
    <w:rsid w:val="00994E31"/>
    <w:rsid w:val="00994F97"/>
    <w:rsid w:val="009950E9"/>
    <w:rsid w:val="00996448"/>
    <w:rsid w:val="00996E6D"/>
    <w:rsid w:val="00997EC7"/>
    <w:rsid w:val="009A235A"/>
    <w:rsid w:val="009A2675"/>
    <w:rsid w:val="009A29BD"/>
    <w:rsid w:val="009A3634"/>
    <w:rsid w:val="009A3BA5"/>
    <w:rsid w:val="009A3E94"/>
    <w:rsid w:val="009A411C"/>
    <w:rsid w:val="009A468B"/>
    <w:rsid w:val="009A4B90"/>
    <w:rsid w:val="009A5717"/>
    <w:rsid w:val="009A5FA4"/>
    <w:rsid w:val="009A71B2"/>
    <w:rsid w:val="009B02D3"/>
    <w:rsid w:val="009B1416"/>
    <w:rsid w:val="009B17EE"/>
    <w:rsid w:val="009B2152"/>
    <w:rsid w:val="009B23F0"/>
    <w:rsid w:val="009B277E"/>
    <w:rsid w:val="009B27A6"/>
    <w:rsid w:val="009B2825"/>
    <w:rsid w:val="009B2C4B"/>
    <w:rsid w:val="009B32C4"/>
    <w:rsid w:val="009B3BB9"/>
    <w:rsid w:val="009B4194"/>
    <w:rsid w:val="009B41B3"/>
    <w:rsid w:val="009B470F"/>
    <w:rsid w:val="009B4E6B"/>
    <w:rsid w:val="009B6F94"/>
    <w:rsid w:val="009B74AF"/>
    <w:rsid w:val="009C01E6"/>
    <w:rsid w:val="009C0882"/>
    <w:rsid w:val="009C09D5"/>
    <w:rsid w:val="009C0D7F"/>
    <w:rsid w:val="009C148F"/>
    <w:rsid w:val="009C180C"/>
    <w:rsid w:val="009C1851"/>
    <w:rsid w:val="009C2B71"/>
    <w:rsid w:val="009C2F66"/>
    <w:rsid w:val="009C3088"/>
    <w:rsid w:val="009C3183"/>
    <w:rsid w:val="009C38AB"/>
    <w:rsid w:val="009C3977"/>
    <w:rsid w:val="009C3E1E"/>
    <w:rsid w:val="009C3FB4"/>
    <w:rsid w:val="009C48E1"/>
    <w:rsid w:val="009C4C7A"/>
    <w:rsid w:val="009C51B3"/>
    <w:rsid w:val="009C6485"/>
    <w:rsid w:val="009C6791"/>
    <w:rsid w:val="009C7082"/>
    <w:rsid w:val="009C74C7"/>
    <w:rsid w:val="009D0A83"/>
    <w:rsid w:val="009D11CD"/>
    <w:rsid w:val="009D23B6"/>
    <w:rsid w:val="009D27BA"/>
    <w:rsid w:val="009D2A23"/>
    <w:rsid w:val="009D2EE8"/>
    <w:rsid w:val="009D30B4"/>
    <w:rsid w:val="009D3310"/>
    <w:rsid w:val="009D3416"/>
    <w:rsid w:val="009D3EE4"/>
    <w:rsid w:val="009D4A00"/>
    <w:rsid w:val="009D539A"/>
    <w:rsid w:val="009D544F"/>
    <w:rsid w:val="009D54BB"/>
    <w:rsid w:val="009D5CA6"/>
    <w:rsid w:val="009D61E0"/>
    <w:rsid w:val="009D6346"/>
    <w:rsid w:val="009D6C48"/>
    <w:rsid w:val="009E0489"/>
    <w:rsid w:val="009E06F0"/>
    <w:rsid w:val="009E0ABC"/>
    <w:rsid w:val="009E1CE3"/>
    <w:rsid w:val="009E1D25"/>
    <w:rsid w:val="009E21CB"/>
    <w:rsid w:val="009E2521"/>
    <w:rsid w:val="009E2528"/>
    <w:rsid w:val="009E2568"/>
    <w:rsid w:val="009E2C4A"/>
    <w:rsid w:val="009E2D86"/>
    <w:rsid w:val="009E2F61"/>
    <w:rsid w:val="009E40C9"/>
    <w:rsid w:val="009E49DA"/>
    <w:rsid w:val="009E4C7B"/>
    <w:rsid w:val="009E4CDD"/>
    <w:rsid w:val="009E5092"/>
    <w:rsid w:val="009E692D"/>
    <w:rsid w:val="009E6964"/>
    <w:rsid w:val="009E6EBC"/>
    <w:rsid w:val="009E73C4"/>
    <w:rsid w:val="009E7584"/>
    <w:rsid w:val="009E768F"/>
    <w:rsid w:val="009E7CEC"/>
    <w:rsid w:val="009E7E19"/>
    <w:rsid w:val="009F0397"/>
    <w:rsid w:val="009F041D"/>
    <w:rsid w:val="009F1BB3"/>
    <w:rsid w:val="009F2580"/>
    <w:rsid w:val="009F36DE"/>
    <w:rsid w:val="009F3D3D"/>
    <w:rsid w:val="009F3E92"/>
    <w:rsid w:val="009F40A4"/>
    <w:rsid w:val="009F5272"/>
    <w:rsid w:val="009F5A8B"/>
    <w:rsid w:val="009F5C7F"/>
    <w:rsid w:val="009F60AD"/>
    <w:rsid w:val="009F614E"/>
    <w:rsid w:val="009F7D09"/>
    <w:rsid w:val="00A00603"/>
    <w:rsid w:val="00A00E51"/>
    <w:rsid w:val="00A00E60"/>
    <w:rsid w:val="00A01336"/>
    <w:rsid w:val="00A014EE"/>
    <w:rsid w:val="00A01547"/>
    <w:rsid w:val="00A01574"/>
    <w:rsid w:val="00A025C4"/>
    <w:rsid w:val="00A02686"/>
    <w:rsid w:val="00A029DB"/>
    <w:rsid w:val="00A02F07"/>
    <w:rsid w:val="00A02FFC"/>
    <w:rsid w:val="00A03249"/>
    <w:rsid w:val="00A03728"/>
    <w:rsid w:val="00A0419D"/>
    <w:rsid w:val="00A059F4"/>
    <w:rsid w:val="00A06DD7"/>
    <w:rsid w:val="00A075DA"/>
    <w:rsid w:val="00A07AB0"/>
    <w:rsid w:val="00A11E42"/>
    <w:rsid w:val="00A13AE9"/>
    <w:rsid w:val="00A13CB7"/>
    <w:rsid w:val="00A14086"/>
    <w:rsid w:val="00A14581"/>
    <w:rsid w:val="00A146A9"/>
    <w:rsid w:val="00A14823"/>
    <w:rsid w:val="00A149F1"/>
    <w:rsid w:val="00A15B10"/>
    <w:rsid w:val="00A1626E"/>
    <w:rsid w:val="00A1648F"/>
    <w:rsid w:val="00A1676A"/>
    <w:rsid w:val="00A16A77"/>
    <w:rsid w:val="00A20A36"/>
    <w:rsid w:val="00A20D2E"/>
    <w:rsid w:val="00A21284"/>
    <w:rsid w:val="00A21319"/>
    <w:rsid w:val="00A2171C"/>
    <w:rsid w:val="00A22796"/>
    <w:rsid w:val="00A22A40"/>
    <w:rsid w:val="00A22B45"/>
    <w:rsid w:val="00A258C8"/>
    <w:rsid w:val="00A25B5E"/>
    <w:rsid w:val="00A25D32"/>
    <w:rsid w:val="00A26404"/>
    <w:rsid w:val="00A26493"/>
    <w:rsid w:val="00A2693B"/>
    <w:rsid w:val="00A26AA2"/>
    <w:rsid w:val="00A270C5"/>
    <w:rsid w:val="00A270F9"/>
    <w:rsid w:val="00A272D9"/>
    <w:rsid w:val="00A305F2"/>
    <w:rsid w:val="00A30B9C"/>
    <w:rsid w:val="00A30BF8"/>
    <w:rsid w:val="00A3115E"/>
    <w:rsid w:val="00A318E3"/>
    <w:rsid w:val="00A322F1"/>
    <w:rsid w:val="00A33C0C"/>
    <w:rsid w:val="00A34130"/>
    <w:rsid w:val="00A348E1"/>
    <w:rsid w:val="00A34B62"/>
    <w:rsid w:val="00A36232"/>
    <w:rsid w:val="00A364F0"/>
    <w:rsid w:val="00A365C0"/>
    <w:rsid w:val="00A37160"/>
    <w:rsid w:val="00A376F5"/>
    <w:rsid w:val="00A40391"/>
    <w:rsid w:val="00A40861"/>
    <w:rsid w:val="00A413B6"/>
    <w:rsid w:val="00A4202E"/>
    <w:rsid w:val="00A43074"/>
    <w:rsid w:val="00A4313C"/>
    <w:rsid w:val="00A431B9"/>
    <w:rsid w:val="00A43E48"/>
    <w:rsid w:val="00A4430D"/>
    <w:rsid w:val="00A44FA4"/>
    <w:rsid w:val="00A4506E"/>
    <w:rsid w:val="00A4549F"/>
    <w:rsid w:val="00A4609A"/>
    <w:rsid w:val="00A4627A"/>
    <w:rsid w:val="00A467AC"/>
    <w:rsid w:val="00A507CD"/>
    <w:rsid w:val="00A50EA5"/>
    <w:rsid w:val="00A510CA"/>
    <w:rsid w:val="00A51369"/>
    <w:rsid w:val="00A51932"/>
    <w:rsid w:val="00A519CA"/>
    <w:rsid w:val="00A51B55"/>
    <w:rsid w:val="00A51F4A"/>
    <w:rsid w:val="00A53F89"/>
    <w:rsid w:val="00A541EA"/>
    <w:rsid w:val="00A54425"/>
    <w:rsid w:val="00A55114"/>
    <w:rsid w:val="00A55AB9"/>
    <w:rsid w:val="00A55D6C"/>
    <w:rsid w:val="00A56A4E"/>
    <w:rsid w:val="00A571F2"/>
    <w:rsid w:val="00A57760"/>
    <w:rsid w:val="00A57B8E"/>
    <w:rsid w:val="00A57DD2"/>
    <w:rsid w:val="00A60DB7"/>
    <w:rsid w:val="00A61512"/>
    <w:rsid w:val="00A624EB"/>
    <w:rsid w:val="00A62626"/>
    <w:rsid w:val="00A62A3E"/>
    <w:rsid w:val="00A64E21"/>
    <w:rsid w:val="00A66760"/>
    <w:rsid w:val="00A6679A"/>
    <w:rsid w:val="00A66A55"/>
    <w:rsid w:val="00A66E36"/>
    <w:rsid w:val="00A67270"/>
    <w:rsid w:val="00A676C0"/>
    <w:rsid w:val="00A67BB5"/>
    <w:rsid w:val="00A67F6F"/>
    <w:rsid w:val="00A70337"/>
    <w:rsid w:val="00A70393"/>
    <w:rsid w:val="00A705D6"/>
    <w:rsid w:val="00A70C64"/>
    <w:rsid w:val="00A71199"/>
    <w:rsid w:val="00A71CD2"/>
    <w:rsid w:val="00A72480"/>
    <w:rsid w:val="00A727E6"/>
    <w:rsid w:val="00A73076"/>
    <w:rsid w:val="00A73B0E"/>
    <w:rsid w:val="00A74706"/>
    <w:rsid w:val="00A74CF7"/>
    <w:rsid w:val="00A750D2"/>
    <w:rsid w:val="00A755BA"/>
    <w:rsid w:val="00A756B9"/>
    <w:rsid w:val="00A75AAB"/>
    <w:rsid w:val="00A75DF4"/>
    <w:rsid w:val="00A778B0"/>
    <w:rsid w:val="00A82923"/>
    <w:rsid w:val="00A83C50"/>
    <w:rsid w:val="00A845A1"/>
    <w:rsid w:val="00A8561A"/>
    <w:rsid w:val="00A85B1E"/>
    <w:rsid w:val="00A868D9"/>
    <w:rsid w:val="00A8740A"/>
    <w:rsid w:val="00A87983"/>
    <w:rsid w:val="00A87BAE"/>
    <w:rsid w:val="00A900A0"/>
    <w:rsid w:val="00A905D2"/>
    <w:rsid w:val="00A92376"/>
    <w:rsid w:val="00A9266C"/>
    <w:rsid w:val="00A929C4"/>
    <w:rsid w:val="00A92E85"/>
    <w:rsid w:val="00A93522"/>
    <w:rsid w:val="00A93ECF"/>
    <w:rsid w:val="00A93FE8"/>
    <w:rsid w:val="00A94275"/>
    <w:rsid w:val="00A94857"/>
    <w:rsid w:val="00A94F2E"/>
    <w:rsid w:val="00A953B0"/>
    <w:rsid w:val="00A958AB"/>
    <w:rsid w:val="00A95E17"/>
    <w:rsid w:val="00A96A94"/>
    <w:rsid w:val="00A97943"/>
    <w:rsid w:val="00A97D64"/>
    <w:rsid w:val="00A97EDF"/>
    <w:rsid w:val="00AA037C"/>
    <w:rsid w:val="00AA07B6"/>
    <w:rsid w:val="00AA0AB8"/>
    <w:rsid w:val="00AA1424"/>
    <w:rsid w:val="00AA185C"/>
    <w:rsid w:val="00AA1BC1"/>
    <w:rsid w:val="00AA2267"/>
    <w:rsid w:val="00AA29CE"/>
    <w:rsid w:val="00AA325B"/>
    <w:rsid w:val="00AA32C5"/>
    <w:rsid w:val="00AA3C3E"/>
    <w:rsid w:val="00AA4BD3"/>
    <w:rsid w:val="00AA4F7C"/>
    <w:rsid w:val="00AA5AF2"/>
    <w:rsid w:val="00AA689E"/>
    <w:rsid w:val="00AA6CCA"/>
    <w:rsid w:val="00AA70F9"/>
    <w:rsid w:val="00AA7C7A"/>
    <w:rsid w:val="00AB06C1"/>
    <w:rsid w:val="00AB0840"/>
    <w:rsid w:val="00AB10B3"/>
    <w:rsid w:val="00AB115D"/>
    <w:rsid w:val="00AB1749"/>
    <w:rsid w:val="00AB20B5"/>
    <w:rsid w:val="00AB30D0"/>
    <w:rsid w:val="00AB341A"/>
    <w:rsid w:val="00AB37B2"/>
    <w:rsid w:val="00AB467A"/>
    <w:rsid w:val="00AB4A26"/>
    <w:rsid w:val="00AB4A77"/>
    <w:rsid w:val="00AB57F4"/>
    <w:rsid w:val="00AB5A3F"/>
    <w:rsid w:val="00AB5B54"/>
    <w:rsid w:val="00AB5C11"/>
    <w:rsid w:val="00AB6199"/>
    <w:rsid w:val="00AB6D2E"/>
    <w:rsid w:val="00AB6F7F"/>
    <w:rsid w:val="00AC00DC"/>
    <w:rsid w:val="00AC02A4"/>
    <w:rsid w:val="00AC0445"/>
    <w:rsid w:val="00AC15D8"/>
    <w:rsid w:val="00AC2448"/>
    <w:rsid w:val="00AC2A77"/>
    <w:rsid w:val="00AC3618"/>
    <w:rsid w:val="00AC363C"/>
    <w:rsid w:val="00AC3A03"/>
    <w:rsid w:val="00AC437C"/>
    <w:rsid w:val="00AC57A7"/>
    <w:rsid w:val="00AC5D77"/>
    <w:rsid w:val="00AC63C2"/>
    <w:rsid w:val="00AC6B1F"/>
    <w:rsid w:val="00AC6C7F"/>
    <w:rsid w:val="00AC7029"/>
    <w:rsid w:val="00AC722F"/>
    <w:rsid w:val="00AC7B66"/>
    <w:rsid w:val="00AD0BA0"/>
    <w:rsid w:val="00AD1699"/>
    <w:rsid w:val="00AD18FE"/>
    <w:rsid w:val="00AD1A5E"/>
    <w:rsid w:val="00AD38D5"/>
    <w:rsid w:val="00AD47A1"/>
    <w:rsid w:val="00AD55F6"/>
    <w:rsid w:val="00AD5F42"/>
    <w:rsid w:val="00AD610E"/>
    <w:rsid w:val="00AD6647"/>
    <w:rsid w:val="00AD6EEC"/>
    <w:rsid w:val="00AD736D"/>
    <w:rsid w:val="00AE0652"/>
    <w:rsid w:val="00AE0676"/>
    <w:rsid w:val="00AE0CC7"/>
    <w:rsid w:val="00AE1DCD"/>
    <w:rsid w:val="00AE2275"/>
    <w:rsid w:val="00AE27B7"/>
    <w:rsid w:val="00AE3AEE"/>
    <w:rsid w:val="00AE45CC"/>
    <w:rsid w:val="00AE5CFF"/>
    <w:rsid w:val="00AE5E39"/>
    <w:rsid w:val="00AE63F2"/>
    <w:rsid w:val="00AE6C74"/>
    <w:rsid w:val="00AE6D0C"/>
    <w:rsid w:val="00AE6D49"/>
    <w:rsid w:val="00AE6E44"/>
    <w:rsid w:val="00AF0404"/>
    <w:rsid w:val="00AF0452"/>
    <w:rsid w:val="00AF1AD0"/>
    <w:rsid w:val="00AF210B"/>
    <w:rsid w:val="00AF2415"/>
    <w:rsid w:val="00AF2702"/>
    <w:rsid w:val="00AF2980"/>
    <w:rsid w:val="00AF2A64"/>
    <w:rsid w:val="00AF2D55"/>
    <w:rsid w:val="00AF3413"/>
    <w:rsid w:val="00AF40B4"/>
    <w:rsid w:val="00AF4C09"/>
    <w:rsid w:val="00AF520C"/>
    <w:rsid w:val="00AF54B2"/>
    <w:rsid w:val="00AF6453"/>
    <w:rsid w:val="00AF6E61"/>
    <w:rsid w:val="00AF7194"/>
    <w:rsid w:val="00AF7286"/>
    <w:rsid w:val="00B02808"/>
    <w:rsid w:val="00B028E8"/>
    <w:rsid w:val="00B029D9"/>
    <w:rsid w:val="00B02E70"/>
    <w:rsid w:val="00B03239"/>
    <w:rsid w:val="00B03627"/>
    <w:rsid w:val="00B03745"/>
    <w:rsid w:val="00B03D3C"/>
    <w:rsid w:val="00B04BA6"/>
    <w:rsid w:val="00B052E9"/>
    <w:rsid w:val="00B05BF5"/>
    <w:rsid w:val="00B05D09"/>
    <w:rsid w:val="00B07199"/>
    <w:rsid w:val="00B0786C"/>
    <w:rsid w:val="00B10460"/>
    <w:rsid w:val="00B107D0"/>
    <w:rsid w:val="00B10A2A"/>
    <w:rsid w:val="00B113E3"/>
    <w:rsid w:val="00B11D95"/>
    <w:rsid w:val="00B1227F"/>
    <w:rsid w:val="00B12DA1"/>
    <w:rsid w:val="00B13A24"/>
    <w:rsid w:val="00B14021"/>
    <w:rsid w:val="00B1551D"/>
    <w:rsid w:val="00B15C26"/>
    <w:rsid w:val="00B1757E"/>
    <w:rsid w:val="00B17B04"/>
    <w:rsid w:val="00B205C7"/>
    <w:rsid w:val="00B224EB"/>
    <w:rsid w:val="00B22650"/>
    <w:rsid w:val="00B22965"/>
    <w:rsid w:val="00B22BA5"/>
    <w:rsid w:val="00B22BFD"/>
    <w:rsid w:val="00B23AA8"/>
    <w:rsid w:val="00B2415C"/>
    <w:rsid w:val="00B24A99"/>
    <w:rsid w:val="00B25A24"/>
    <w:rsid w:val="00B27A46"/>
    <w:rsid w:val="00B3019E"/>
    <w:rsid w:val="00B305F1"/>
    <w:rsid w:val="00B30627"/>
    <w:rsid w:val="00B31D80"/>
    <w:rsid w:val="00B3241A"/>
    <w:rsid w:val="00B3265D"/>
    <w:rsid w:val="00B32ACC"/>
    <w:rsid w:val="00B339A2"/>
    <w:rsid w:val="00B33B0C"/>
    <w:rsid w:val="00B3417A"/>
    <w:rsid w:val="00B34397"/>
    <w:rsid w:val="00B34A7C"/>
    <w:rsid w:val="00B3732E"/>
    <w:rsid w:val="00B3736D"/>
    <w:rsid w:val="00B37C90"/>
    <w:rsid w:val="00B40A98"/>
    <w:rsid w:val="00B41079"/>
    <w:rsid w:val="00B4136B"/>
    <w:rsid w:val="00B42C2E"/>
    <w:rsid w:val="00B4401B"/>
    <w:rsid w:val="00B440E0"/>
    <w:rsid w:val="00B4493B"/>
    <w:rsid w:val="00B44B72"/>
    <w:rsid w:val="00B45373"/>
    <w:rsid w:val="00B47089"/>
    <w:rsid w:val="00B47A87"/>
    <w:rsid w:val="00B5105F"/>
    <w:rsid w:val="00B5126D"/>
    <w:rsid w:val="00B517E5"/>
    <w:rsid w:val="00B52AF1"/>
    <w:rsid w:val="00B5395C"/>
    <w:rsid w:val="00B53C9E"/>
    <w:rsid w:val="00B53D65"/>
    <w:rsid w:val="00B53EA1"/>
    <w:rsid w:val="00B53EAC"/>
    <w:rsid w:val="00B550AB"/>
    <w:rsid w:val="00B55158"/>
    <w:rsid w:val="00B55395"/>
    <w:rsid w:val="00B55517"/>
    <w:rsid w:val="00B5634C"/>
    <w:rsid w:val="00B567EF"/>
    <w:rsid w:val="00B57086"/>
    <w:rsid w:val="00B61100"/>
    <w:rsid w:val="00B6260F"/>
    <w:rsid w:val="00B6330F"/>
    <w:rsid w:val="00B647AE"/>
    <w:rsid w:val="00B64C4A"/>
    <w:rsid w:val="00B64EF9"/>
    <w:rsid w:val="00B64F89"/>
    <w:rsid w:val="00B6554A"/>
    <w:rsid w:val="00B669F9"/>
    <w:rsid w:val="00B66ABC"/>
    <w:rsid w:val="00B671DF"/>
    <w:rsid w:val="00B67D55"/>
    <w:rsid w:val="00B70002"/>
    <w:rsid w:val="00B701EB"/>
    <w:rsid w:val="00B70800"/>
    <w:rsid w:val="00B70D4E"/>
    <w:rsid w:val="00B718DC"/>
    <w:rsid w:val="00B71A32"/>
    <w:rsid w:val="00B72446"/>
    <w:rsid w:val="00B7380A"/>
    <w:rsid w:val="00B73EDA"/>
    <w:rsid w:val="00B7538D"/>
    <w:rsid w:val="00B75A39"/>
    <w:rsid w:val="00B76919"/>
    <w:rsid w:val="00B76CF7"/>
    <w:rsid w:val="00B77214"/>
    <w:rsid w:val="00B77821"/>
    <w:rsid w:val="00B803AC"/>
    <w:rsid w:val="00B80EED"/>
    <w:rsid w:val="00B81300"/>
    <w:rsid w:val="00B8135E"/>
    <w:rsid w:val="00B81846"/>
    <w:rsid w:val="00B8212B"/>
    <w:rsid w:val="00B82B89"/>
    <w:rsid w:val="00B83246"/>
    <w:rsid w:val="00B83738"/>
    <w:rsid w:val="00B838D5"/>
    <w:rsid w:val="00B841D1"/>
    <w:rsid w:val="00B84213"/>
    <w:rsid w:val="00B843D2"/>
    <w:rsid w:val="00B843E3"/>
    <w:rsid w:val="00B8452A"/>
    <w:rsid w:val="00B847D9"/>
    <w:rsid w:val="00B84CC9"/>
    <w:rsid w:val="00B86409"/>
    <w:rsid w:val="00B86AEB"/>
    <w:rsid w:val="00B86D3D"/>
    <w:rsid w:val="00B87BED"/>
    <w:rsid w:val="00B87F9A"/>
    <w:rsid w:val="00B87FDB"/>
    <w:rsid w:val="00B90B43"/>
    <w:rsid w:val="00B915DC"/>
    <w:rsid w:val="00B91C85"/>
    <w:rsid w:val="00B9200B"/>
    <w:rsid w:val="00B92149"/>
    <w:rsid w:val="00B92649"/>
    <w:rsid w:val="00B93335"/>
    <w:rsid w:val="00B93398"/>
    <w:rsid w:val="00B9353F"/>
    <w:rsid w:val="00B950E1"/>
    <w:rsid w:val="00BA0230"/>
    <w:rsid w:val="00BA06B5"/>
    <w:rsid w:val="00BA136C"/>
    <w:rsid w:val="00BA14BD"/>
    <w:rsid w:val="00BA2039"/>
    <w:rsid w:val="00BA2B07"/>
    <w:rsid w:val="00BA3179"/>
    <w:rsid w:val="00BA3339"/>
    <w:rsid w:val="00BA344B"/>
    <w:rsid w:val="00BA39DD"/>
    <w:rsid w:val="00BA3FE1"/>
    <w:rsid w:val="00BA4125"/>
    <w:rsid w:val="00BA4967"/>
    <w:rsid w:val="00BA50A8"/>
    <w:rsid w:val="00BA50E1"/>
    <w:rsid w:val="00BA5450"/>
    <w:rsid w:val="00BA5965"/>
    <w:rsid w:val="00BA6366"/>
    <w:rsid w:val="00BA6543"/>
    <w:rsid w:val="00BA6664"/>
    <w:rsid w:val="00BA6A8E"/>
    <w:rsid w:val="00BA718B"/>
    <w:rsid w:val="00BA7B8E"/>
    <w:rsid w:val="00BB0148"/>
    <w:rsid w:val="00BB0FB4"/>
    <w:rsid w:val="00BB2460"/>
    <w:rsid w:val="00BB2D80"/>
    <w:rsid w:val="00BB415C"/>
    <w:rsid w:val="00BB4900"/>
    <w:rsid w:val="00BB4B73"/>
    <w:rsid w:val="00BB4E6E"/>
    <w:rsid w:val="00BB4E97"/>
    <w:rsid w:val="00BB4F4B"/>
    <w:rsid w:val="00BB6269"/>
    <w:rsid w:val="00BB627C"/>
    <w:rsid w:val="00BB63B7"/>
    <w:rsid w:val="00BB6787"/>
    <w:rsid w:val="00BB6D5E"/>
    <w:rsid w:val="00BB77A1"/>
    <w:rsid w:val="00BC03AA"/>
    <w:rsid w:val="00BC0F73"/>
    <w:rsid w:val="00BC163B"/>
    <w:rsid w:val="00BC1CF5"/>
    <w:rsid w:val="00BC1E28"/>
    <w:rsid w:val="00BC2616"/>
    <w:rsid w:val="00BC30DB"/>
    <w:rsid w:val="00BC33EB"/>
    <w:rsid w:val="00BC3673"/>
    <w:rsid w:val="00BC3EA0"/>
    <w:rsid w:val="00BC3EA1"/>
    <w:rsid w:val="00BC45F3"/>
    <w:rsid w:val="00BC4A8C"/>
    <w:rsid w:val="00BC4AAD"/>
    <w:rsid w:val="00BC5693"/>
    <w:rsid w:val="00BC60B2"/>
    <w:rsid w:val="00BC620C"/>
    <w:rsid w:val="00BC6D27"/>
    <w:rsid w:val="00BD05E8"/>
    <w:rsid w:val="00BD0D53"/>
    <w:rsid w:val="00BD11C8"/>
    <w:rsid w:val="00BD1B58"/>
    <w:rsid w:val="00BD1C44"/>
    <w:rsid w:val="00BD24C4"/>
    <w:rsid w:val="00BD2E11"/>
    <w:rsid w:val="00BD34A1"/>
    <w:rsid w:val="00BD3777"/>
    <w:rsid w:val="00BD3833"/>
    <w:rsid w:val="00BD3CB2"/>
    <w:rsid w:val="00BD3EE5"/>
    <w:rsid w:val="00BD4E5F"/>
    <w:rsid w:val="00BD577D"/>
    <w:rsid w:val="00BD6C3B"/>
    <w:rsid w:val="00BD6E5D"/>
    <w:rsid w:val="00BD6F52"/>
    <w:rsid w:val="00BD6F56"/>
    <w:rsid w:val="00BE02A9"/>
    <w:rsid w:val="00BE040B"/>
    <w:rsid w:val="00BE16A9"/>
    <w:rsid w:val="00BE24DD"/>
    <w:rsid w:val="00BE2CD8"/>
    <w:rsid w:val="00BE2CFE"/>
    <w:rsid w:val="00BE2F81"/>
    <w:rsid w:val="00BE395F"/>
    <w:rsid w:val="00BE3B5E"/>
    <w:rsid w:val="00BE4B67"/>
    <w:rsid w:val="00BE52E6"/>
    <w:rsid w:val="00BE5A89"/>
    <w:rsid w:val="00BE6238"/>
    <w:rsid w:val="00BE63B3"/>
    <w:rsid w:val="00BE6852"/>
    <w:rsid w:val="00BE68FF"/>
    <w:rsid w:val="00BE6B47"/>
    <w:rsid w:val="00BE70F7"/>
    <w:rsid w:val="00BE740B"/>
    <w:rsid w:val="00BE74F5"/>
    <w:rsid w:val="00BE76C9"/>
    <w:rsid w:val="00BF0354"/>
    <w:rsid w:val="00BF08A9"/>
    <w:rsid w:val="00BF091B"/>
    <w:rsid w:val="00BF0CC3"/>
    <w:rsid w:val="00BF0EA4"/>
    <w:rsid w:val="00BF0F71"/>
    <w:rsid w:val="00BF104D"/>
    <w:rsid w:val="00BF10AC"/>
    <w:rsid w:val="00BF18F2"/>
    <w:rsid w:val="00BF1B0F"/>
    <w:rsid w:val="00BF1CCC"/>
    <w:rsid w:val="00BF2A48"/>
    <w:rsid w:val="00BF2ED8"/>
    <w:rsid w:val="00BF3869"/>
    <w:rsid w:val="00BF38FD"/>
    <w:rsid w:val="00BF3D03"/>
    <w:rsid w:val="00BF407A"/>
    <w:rsid w:val="00BF499C"/>
    <w:rsid w:val="00BF5226"/>
    <w:rsid w:val="00BF5956"/>
    <w:rsid w:val="00BF5B0B"/>
    <w:rsid w:val="00BF6418"/>
    <w:rsid w:val="00BF692B"/>
    <w:rsid w:val="00BF6CF6"/>
    <w:rsid w:val="00BF6F89"/>
    <w:rsid w:val="00BF7165"/>
    <w:rsid w:val="00C012BA"/>
    <w:rsid w:val="00C02B79"/>
    <w:rsid w:val="00C03678"/>
    <w:rsid w:val="00C03EC8"/>
    <w:rsid w:val="00C03EF2"/>
    <w:rsid w:val="00C04D2C"/>
    <w:rsid w:val="00C050DF"/>
    <w:rsid w:val="00C054EF"/>
    <w:rsid w:val="00C05655"/>
    <w:rsid w:val="00C05A64"/>
    <w:rsid w:val="00C063D9"/>
    <w:rsid w:val="00C065D4"/>
    <w:rsid w:val="00C06C89"/>
    <w:rsid w:val="00C07350"/>
    <w:rsid w:val="00C07780"/>
    <w:rsid w:val="00C07AFF"/>
    <w:rsid w:val="00C07C2D"/>
    <w:rsid w:val="00C10DBE"/>
    <w:rsid w:val="00C10EF1"/>
    <w:rsid w:val="00C11226"/>
    <w:rsid w:val="00C118F9"/>
    <w:rsid w:val="00C134F3"/>
    <w:rsid w:val="00C15059"/>
    <w:rsid w:val="00C16B90"/>
    <w:rsid w:val="00C16C1B"/>
    <w:rsid w:val="00C172E9"/>
    <w:rsid w:val="00C174E7"/>
    <w:rsid w:val="00C2253F"/>
    <w:rsid w:val="00C238BA"/>
    <w:rsid w:val="00C23F94"/>
    <w:rsid w:val="00C24D35"/>
    <w:rsid w:val="00C24E8A"/>
    <w:rsid w:val="00C2567D"/>
    <w:rsid w:val="00C25957"/>
    <w:rsid w:val="00C25AEA"/>
    <w:rsid w:val="00C25B3F"/>
    <w:rsid w:val="00C266D2"/>
    <w:rsid w:val="00C27365"/>
    <w:rsid w:val="00C27FC1"/>
    <w:rsid w:val="00C30A37"/>
    <w:rsid w:val="00C31A70"/>
    <w:rsid w:val="00C32433"/>
    <w:rsid w:val="00C32FC3"/>
    <w:rsid w:val="00C33DF4"/>
    <w:rsid w:val="00C34285"/>
    <w:rsid w:val="00C3458F"/>
    <w:rsid w:val="00C34D69"/>
    <w:rsid w:val="00C3527C"/>
    <w:rsid w:val="00C35E5D"/>
    <w:rsid w:val="00C36997"/>
    <w:rsid w:val="00C36CD8"/>
    <w:rsid w:val="00C36DED"/>
    <w:rsid w:val="00C372B4"/>
    <w:rsid w:val="00C37465"/>
    <w:rsid w:val="00C37832"/>
    <w:rsid w:val="00C378F3"/>
    <w:rsid w:val="00C407D4"/>
    <w:rsid w:val="00C407F1"/>
    <w:rsid w:val="00C41694"/>
    <w:rsid w:val="00C41A9B"/>
    <w:rsid w:val="00C41D20"/>
    <w:rsid w:val="00C41D75"/>
    <w:rsid w:val="00C4267B"/>
    <w:rsid w:val="00C42868"/>
    <w:rsid w:val="00C439E0"/>
    <w:rsid w:val="00C441A3"/>
    <w:rsid w:val="00C44F6A"/>
    <w:rsid w:val="00C46155"/>
    <w:rsid w:val="00C46BEA"/>
    <w:rsid w:val="00C46C10"/>
    <w:rsid w:val="00C46E74"/>
    <w:rsid w:val="00C47B08"/>
    <w:rsid w:val="00C50AF7"/>
    <w:rsid w:val="00C50E22"/>
    <w:rsid w:val="00C50F4C"/>
    <w:rsid w:val="00C512F8"/>
    <w:rsid w:val="00C51D25"/>
    <w:rsid w:val="00C5229D"/>
    <w:rsid w:val="00C52520"/>
    <w:rsid w:val="00C5272C"/>
    <w:rsid w:val="00C5291D"/>
    <w:rsid w:val="00C53A4D"/>
    <w:rsid w:val="00C53F05"/>
    <w:rsid w:val="00C5431E"/>
    <w:rsid w:val="00C547A1"/>
    <w:rsid w:val="00C54B0E"/>
    <w:rsid w:val="00C55135"/>
    <w:rsid w:val="00C55CBC"/>
    <w:rsid w:val="00C56D2A"/>
    <w:rsid w:val="00C57152"/>
    <w:rsid w:val="00C603F4"/>
    <w:rsid w:val="00C60BDB"/>
    <w:rsid w:val="00C62277"/>
    <w:rsid w:val="00C622D4"/>
    <w:rsid w:val="00C62652"/>
    <w:rsid w:val="00C62750"/>
    <w:rsid w:val="00C62C12"/>
    <w:rsid w:val="00C63C41"/>
    <w:rsid w:val="00C63C56"/>
    <w:rsid w:val="00C6454E"/>
    <w:rsid w:val="00C648F4"/>
    <w:rsid w:val="00C64F0D"/>
    <w:rsid w:val="00C6617C"/>
    <w:rsid w:val="00C668D9"/>
    <w:rsid w:val="00C66FEC"/>
    <w:rsid w:val="00C672F3"/>
    <w:rsid w:val="00C672F8"/>
    <w:rsid w:val="00C67369"/>
    <w:rsid w:val="00C67406"/>
    <w:rsid w:val="00C6764A"/>
    <w:rsid w:val="00C67C13"/>
    <w:rsid w:val="00C700C8"/>
    <w:rsid w:val="00C70115"/>
    <w:rsid w:val="00C70726"/>
    <w:rsid w:val="00C70993"/>
    <w:rsid w:val="00C711B0"/>
    <w:rsid w:val="00C71501"/>
    <w:rsid w:val="00C71509"/>
    <w:rsid w:val="00C71755"/>
    <w:rsid w:val="00C71E1C"/>
    <w:rsid w:val="00C72056"/>
    <w:rsid w:val="00C722DD"/>
    <w:rsid w:val="00C7289E"/>
    <w:rsid w:val="00C72EF9"/>
    <w:rsid w:val="00C734F3"/>
    <w:rsid w:val="00C74267"/>
    <w:rsid w:val="00C7500B"/>
    <w:rsid w:val="00C75B8C"/>
    <w:rsid w:val="00C7695D"/>
    <w:rsid w:val="00C76B3D"/>
    <w:rsid w:val="00C77002"/>
    <w:rsid w:val="00C7704B"/>
    <w:rsid w:val="00C7744E"/>
    <w:rsid w:val="00C77753"/>
    <w:rsid w:val="00C777BB"/>
    <w:rsid w:val="00C77E5C"/>
    <w:rsid w:val="00C80449"/>
    <w:rsid w:val="00C8127D"/>
    <w:rsid w:val="00C816C3"/>
    <w:rsid w:val="00C81AFE"/>
    <w:rsid w:val="00C81EE2"/>
    <w:rsid w:val="00C8225B"/>
    <w:rsid w:val="00C826BB"/>
    <w:rsid w:val="00C82CB9"/>
    <w:rsid w:val="00C84352"/>
    <w:rsid w:val="00C84380"/>
    <w:rsid w:val="00C843EB"/>
    <w:rsid w:val="00C84A4B"/>
    <w:rsid w:val="00C84D05"/>
    <w:rsid w:val="00C858B4"/>
    <w:rsid w:val="00C85F65"/>
    <w:rsid w:val="00C862C3"/>
    <w:rsid w:val="00C8717B"/>
    <w:rsid w:val="00C87452"/>
    <w:rsid w:val="00C87E29"/>
    <w:rsid w:val="00C90623"/>
    <w:rsid w:val="00C90E3D"/>
    <w:rsid w:val="00C90F9F"/>
    <w:rsid w:val="00C910DB"/>
    <w:rsid w:val="00C91328"/>
    <w:rsid w:val="00C91641"/>
    <w:rsid w:val="00C91C62"/>
    <w:rsid w:val="00C91F14"/>
    <w:rsid w:val="00C92F11"/>
    <w:rsid w:val="00C93820"/>
    <w:rsid w:val="00C93A6A"/>
    <w:rsid w:val="00C93BFE"/>
    <w:rsid w:val="00C94434"/>
    <w:rsid w:val="00C94A48"/>
    <w:rsid w:val="00C94A70"/>
    <w:rsid w:val="00C95E01"/>
    <w:rsid w:val="00C965D8"/>
    <w:rsid w:val="00C9674D"/>
    <w:rsid w:val="00C974D3"/>
    <w:rsid w:val="00CA0790"/>
    <w:rsid w:val="00CA0AD1"/>
    <w:rsid w:val="00CA0C04"/>
    <w:rsid w:val="00CA1C3A"/>
    <w:rsid w:val="00CA1D63"/>
    <w:rsid w:val="00CA27B6"/>
    <w:rsid w:val="00CA2BC3"/>
    <w:rsid w:val="00CA3B8F"/>
    <w:rsid w:val="00CA60BC"/>
    <w:rsid w:val="00CA6A5B"/>
    <w:rsid w:val="00CA6EE1"/>
    <w:rsid w:val="00CA74AD"/>
    <w:rsid w:val="00CA778D"/>
    <w:rsid w:val="00CA7BF7"/>
    <w:rsid w:val="00CB0064"/>
    <w:rsid w:val="00CB00E3"/>
    <w:rsid w:val="00CB0715"/>
    <w:rsid w:val="00CB073B"/>
    <w:rsid w:val="00CB0796"/>
    <w:rsid w:val="00CB09C0"/>
    <w:rsid w:val="00CB16F4"/>
    <w:rsid w:val="00CB1B58"/>
    <w:rsid w:val="00CB1F03"/>
    <w:rsid w:val="00CB2B33"/>
    <w:rsid w:val="00CB2D55"/>
    <w:rsid w:val="00CB3988"/>
    <w:rsid w:val="00CB4568"/>
    <w:rsid w:val="00CB5D57"/>
    <w:rsid w:val="00CB6002"/>
    <w:rsid w:val="00CB70F2"/>
    <w:rsid w:val="00CB7784"/>
    <w:rsid w:val="00CB780B"/>
    <w:rsid w:val="00CC1E36"/>
    <w:rsid w:val="00CC2C0E"/>
    <w:rsid w:val="00CC302C"/>
    <w:rsid w:val="00CC332E"/>
    <w:rsid w:val="00CC3A48"/>
    <w:rsid w:val="00CC43FE"/>
    <w:rsid w:val="00CC4834"/>
    <w:rsid w:val="00CC54E8"/>
    <w:rsid w:val="00CC570D"/>
    <w:rsid w:val="00CC590E"/>
    <w:rsid w:val="00CC5E13"/>
    <w:rsid w:val="00CC628D"/>
    <w:rsid w:val="00CC6F51"/>
    <w:rsid w:val="00CC7826"/>
    <w:rsid w:val="00CC7A87"/>
    <w:rsid w:val="00CD00EB"/>
    <w:rsid w:val="00CD10E8"/>
    <w:rsid w:val="00CD145A"/>
    <w:rsid w:val="00CD1491"/>
    <w:rsid w:val="00CD1A44"/>
    <w:rsid w:val="00CD266A"/>
    <w:rsid w:val="00CD31A5"/>
    <w:rsid w:val="00CD3352"/>
    <w:rsid w:val="00CD3393"/>
    <w:rsid w:val="00CD3593"/>
    <w:rsid w:val="00CD3C59"/>
    <w:rsid w:val="00CD3C9A"/>
    <w:rsid w:val="00CD5721"/>
    <w:rsid w:val="00CD5FB5"/>
    <w:rsid w:val="00CD669D"/>
    <w:rsid w:val="00CD70CA"/>
    <w:rsid w:val="00CD7137"/>
    <w:rsid w:val="00CD7861"/>
    <w:rsid w:val="00CD7A1D"/>
    <w:rsid w:val="00CE0938"/>
    <w:rsid w:val="00CE0EC1"/>
    <w:rsid w:val="00CE197B"/>
    <w:rsid w:val="00CE2430"/>
    <w:rsid w:val="00CE2B62"/>
    <w:rsid w:val="00CE3921"/>
    <w:rsid w:val="00CE3A57"/>
    <w:rsid w:val="00CE4BAB"/>
    <w:rsid w:val="00CE6F0D"/>
    <w:rsid w:val="00CE743A"/>
    <w:rsid w:val="00CF037E"/>
    <w:rsid w:val="00CF06B6"/>
    <w:rsid w:val="00CF0DD1"/>
    <w:rsid w:val="00CF13D6"/>
    <w:rsid w:val="00CF1AA2"/>
    <w:rsid w:val="00CF1F2E"/>
    <w:rsid w:val="00CF281F"/>
    <w:rsid w:val="00CF2A8F"/>
    <w:rsid w:val="00CF2D07"/>
    <w:rsid w:val="00CF38F3"/>
    <w:rsid w:val="00CF41AA"/>
    <w:rsid w:val="00CF5143"/>
    <w:rsid w:val="00CF5D3A"/>
    <w:rsid w:val="00CF5D86"/>
    <w:rsid w:val="00CF6766"/>
    <w:rsid w:val="00CF77CA"/>
    <w:rsid w:val="00CF7CA5"/>
    <w:rsid w:val="00CF7E9E"/>
    <w:rsid w:val="00D0003C"/>
    <w:rsid w:val="00D00937"/>
    <w:rsid w:val="00D00C3D"/>
    <w:rsid w:val="00D0253F"/>
    <w:rsid w:val="00D0294C"/>
    <w:rsid w:val="00D03B27"/>
    <w:rsid w:val="00D04121"/>
    <w:rsid w:val="00D05168"/>
    <w:rsid w:val="00D051D1"/>
    <w:rsid w:val="00D05346"/>
    <w:rsid w:val="00D06102"/>
    <w:rsid w:val="00D0696A"/>
    <w:rsid w:val="00D06E56"/>
    <w:rsid w:val="00D105DA"/>
    <w:rsid w:val="00D10A1F"/>
    <w:rsid w:val="00D10DBC"/>
    <w:rsid w:val="00D11C70"/>
    <w:rsid w:val="00D12C3B"/>
    <w:rsid w:val="00D130B3"/>
    <w:rsid w:val="00D13740"/>
    <w:rsid w:val="00D142FB"/>
    <w:rsid w:val="00D14455"/>
    <w:rsid w:val="00D14701"/>
    <w:rsid w:val="00D15A52"/>
    <w:rsid w:val="00D15B98"/>
    <w:rsid w:val="00D15DFF"/>
    <w:rsid w:val="00D160F0"/>
    <w:rsid w:val="00D16A50"/>
    <w:rsid w:val="00D16D2F"/>
    <w:rsid w:val="00D17246"/>
    <w:rsid w:val="00D20193"/>
    <w:rsid w:val="00D208A6"/>
    <w:rsid w:val="00D20A58"/>
    <w:rsid w:val="00D20AFB"/>
    <w:rsid w:val="00D2124B"/>
    <w:rsid w:val="00D21269"/>
    <w:rsid w:val="00D216D7"/>
    <w:rsid w:val="00D21741"/>
    <w:rsid w:val="00D21847"/>
    <w:rsid w:val="00D22649"/>
    <w:rsid w:val="00D227AE"/>
    <w:rsid w:val="00D22C72"/>
    <w:rsid w:val="00D24AD8"/>
    <w:rsid w:val="00D24CBC"/>
    <w:rsid w:val="00D27707"/>
    <w:rsid w:val="00D31A89"/>
    <w:rsid w:val="00D3250E"/>
    <w:rsid w:val="00D32534"/>
    <w:rsid w:val="00D32B93"/>
    <w:rsid w:val="00D32BE7"/>
    <w:rsid w:val="00D33A2F"/>
    <w:rsid w:val="00D33D21"/>
    <w:rsid w:val="00D3488B"/>
    <w:rsid w:val="00D367AE"/>
    <w:rsid w:val="00D36937"/>
    <w:rsid w:val="00D36EAB"/>
    <w:rsid w:val="00D36F56"/>
    <w:rsid w:val="00D37204"/>
    <w:rsid w:val="00D377E7"/>
    <w:rsid w:val="00D379A7"/>
    <w:rsid w:val="00D40127"/>
    <w:rsid w:val="00D40156"/>
    <w:rsid w:val="00D40266"/>
    <w:rsid w:val="00D402B3"/>
    <w:rsid w:val="00D406AF"/>
    <w:rsid w:val="00D40742"/>
    <w:rsid w:val="00D41346"/>
    <w:rsid w:val="00D417C0"/>
    <w:rsid w:val="00D41E97"/>
    <w:rsid w:val="00D4291F"/>
    <w:rsid w:val="00D42D97"/>
    <w:rsid w:val="00D42DA7"/>
    <w:rsid w:val="00D432E4"/>
    <w:rsid w:val="00D43AE7"/>
    <w:rsid w:val="00D44A7C"/>
    <w:rsid w:val="00D44F32"/>
    <w:rsid w:val="00D455E4"/>
    <w:rsid w:val="00D4594D"/>
    <w:rsid w:val="00D4642C"/>
    <w:rsid w:val="00D46A7F"/>
    <w:rsid w:val="00D46BCE"/>
    <w:rsid w:val="00D470BD"/>
    <w:rsid w:val="00D472E4"/>
    <w:rsid w:val="00D47D85"/>
    <w:rsid w:val="00D47DA3"/>
    <w:rsid w:val="00D5026A"/>
    <w:rsid w:val="00D50568"/>
    <w:rsid w:val="00D50803"/>
    <w:rsid w:val="00D514DD"/>
    <w:rsid w:val="00D51775"/>
    <w:rsid w:val="00D517D0"/>
    <w:rsid w:val="00D5236C"/>
    <w:rsid w:val="00D526E4"/>
    <w:rsid w:val="00D52FBD"/>
    <w:rsid w:val="00D5341C"/>
    <w:rsid w:val="00D5344D"/>
    <w:rsid w:val="00D53BE2"/>
    <w:rsid w:val="00D54291"/>
    <w:rsid w:val="00D54691"/>
    <w:rsid w:val="00D552C3"/>
    <w:rsid w:val="00D55821"/>
    <w:rsid w:val="00D55C05"/>
    <w:rsid w:val="00D55D3E"/>
    <w:rsid w:val="00D56409"/>
    <w:rsid w:val="00D56D79"/>
    <w:rsid w:val="00D57292"/>
    <w:rsid w:val="00D5776E"/>
    <w:rsid w:val="00D57DCE"/>
    <w:rsid w:val="00D60052"/>
    <w:rsid w:val="00D60AF7"/>
    <w:rsid w:val="00D61E35"/>
    <w:rsid w:val="00D624BA"/>
    <w:rsid w:val="00D62571"/>
    <w:rsid w:val="00D62854"/>
    <w:rsid w:val="00D62C5A"/>
    <w:rsid w:val="00D62DE7"/>
    <w:rsid w:val="00D63D7C"/>
    <w:rsid w:val="00D64C5F"/>
    <w:rsid w:val="00D64C78"/>
    <w:rsid w:val="00D64DA9"/>
    <w:rsid w:val="00D658C7"/>
    <w:rsid w:val="00D65A86"/>
    <w:rsid w:val="00D661E3"/>
    <w:rsid w:val="00D66E21"/>
    <w:rsid w:val="00D67379"/>
    <w:rsid w:val="00D673E7"/>
    <w:rsid w:val="00D67D21"/>
    <w:rsid w:val="00D7120A"/>
    <w:rsid w:val="00D7155E"/>
    <w:rsid w:val="00D71E89"/>
    <w:rsid w:val="00D71FE1"/>
    <w:rsid w:val="00D725C1"/>
    <w:rsid w:val="00D72719"/>
    <w:rsid w:val="00D73012"/>
    <w:rsid w:val="00D73C59"/>
    <w:rsid w:val="00D73D33"/>
    <w:rsid w:val="00D73F39"/>
    <w:rsid w:val="00D740CA"/>
    <w:rsid w:val="00D74309"/>
    <w:rsid w:val="00D747D3"/>
    <w:rsid w:val="00D752AF"/>
    <w:rsid w:val="00D752D3"/>
    <w:rsid w:val="00D75AE8"/>
    <w:rsid w:val="00D7623D"/>
    <w:rsid w:val="00D76E2D"/>
    <w:rsid w:val="00D77F2A"/>
    <w:rsid w:val="00D80430"/>
    <w:rsid w:val="00D8169F"/>
    <w:rsid w:val="00D81F84"/>
    <w:rsid w:val="00D82958"/>
    <w:rsid w:val="00D829CB"/>
    <w:rsid w:val="00D82B6E"/>
    <w:rsid w:val="00D844F3"/>
    <w:rsid w:val="00D84D4F"/>
    <w:rsid w:val="00D85631"/>
    <w:rsid w:val="00D85B2E"/>
    <w:rsid w:val="00D86114"/>
    <w:rsid w:val="00D8615F"/>
    <w:rsid w:val="00D864CB"/>
    <w:rsid w:val="00D864F1"/>
    <w:rsid w:val="00D90235"/>
    <w:rsid w:val="00D90787"/>
    <w:rsid w:val="00D920DE"/>
    <w:rsid w:val="00D923E7"/>
    <w:rsid w:val="00D92EF0"/>
    <w:rsid w:val="00D938C0"/>
    <w:rsid w:val="00D9416C"/>
    <w:rsid w:val="00D945B5"/>
    <w:rsid w:val="00D947DF"/>
    <w:rsid w:val="00D9487A"/>
    <w:rsid w:val="00D94F75"/>
    <w:rsid w:val="00D96183"/>
    <w:rsid w:val="00D96F8E"/>
    <w:rsid w:val="00DA02E5"/>
    <w:rsid w:val="00DA07E1"/>
    <w:rsid w:val="00DA0ACA"/>
    <w:rsid w:val="00DA0C68"/>
    <w:rsid w:val="00DA17CA"/>
    <w:rsid w:val="00DA18A1"/>
    <w:rsid w:val="00DA1AA1"/>
    <w:rsid w:val="00DA2E93"/>
    <w:rsid w:val="00DA3653"/>
    <w:rsid w:val="00DA3EE5"/>
    <w:rsid w:val="00DA4496"/>
    <w:rsid w:val="00DA4633"/>
    <w:rsid w:val="00DA4675"/>
    <w:rsid w:val="00DA5039"/>
    <w:rsid w:val="00DA60D9"/>
    <w:rsid w:val="00DA625F"/>
    <w:rsid w:val="00DA6403"/>
    <w:rsid w:val="00DA78FB"/>
    <w:rsid w:val="00DA7B4D"/>
    <w:rsid w:val="00DB0973"/>
    <w:rsid w:val="00DB0A76"/>
    <w:rsid w:val="00DB1115"/>
    <w:rsid w:val="00DB17DD"/>
    <w:rsid w:val="00DB1BC6"/>
    <w:rsid w:val="00DB2BD5"/>
    <w:rsid w:val="00DB2CC2"/>
    <w:rsid w:val="00DB3155"/>
    <w:rsid w:val="00DB4481"/>
    <w:rsid w:val="00DB5C00"/>
    <w:rsid w:val="00DB61CF"/>
    <w:rsid w:val="00DB6380"/>
    <w:rsid w:val="00DB6D74"/>
    <w:rsid w:val="00DC06D7"/>
    <w:rsid w:val="00DC0A2D"/>
    <w:rsid w:val="00DC10A0"/>
    <w:rsid w:val="00DC22E5"/>
    <w:rsid w:val="00DC2B5D"/>
    <w:rsid w:val="00DC2EE8"/>
    <w:rsid w:val="00DC3236"/>
    <w:rsid w:val="00DC52F3"/>
    <w:rsid w:val="00DC6409"/>
    <w:rsid w:val="00DC65BA"/>
    <w:rsid w:val="00DC6C25"/>
    <w:rsid w:val="00DC7581"/>
    <w:rsid w:val="00DC773F"/>
    <w:rsid w:val="00DD020F"/>
    <w:rsid w:val="00DD06AC"/>
    <w:rsid w:val="00DD1653"/>
    <w:rsid w:val="00DD3372"/>
    <w:rsid w:val="00DD3606"/>
    <w:rsid w:val="00DD5017"/>
    <w:rsid w:val="00DD51D6"/>
    <w:rsid w:val="00DD5880"/>
    <w:rsid w:val="00DD795C"/>
    <w:rsid w:val="00DE0E99"/>
    <w:rsid w:val="00DE1322"/>
    <w:rsid w:val="00DE16A8"/>
    <w:rsid w:val="00DE1C61"/>
    <w:rsid w:val="00DE1F22"/>
    <w:rsid w:val="00DE221D"/>
    <w:rsid w:val="00DE2377"/>
    <w:rsid w:val="00DE384A"/>
    <w:rsid w:val="00DE3DFB"/>
    <w:rsid w:val="00DE407A"/>
    <w:rsid w:val="00DE43AD"/>
    <w:rsid w:val="00DE4B44"/>
    <w:rsid w:val="00DE5CC7"/>
    <w:rsid w:val="00DE72D0"/>
    <w:rsid w:val="00DE7D22"/>
    <w:rsid w:val="00DF1035"/>
    <w:rsid w:val="00DF1541"/>
    <w:rsid w:val="00DF2763"/>
    <w:rsid w:val="00DF2D28"/>
    <w:rsid w:val="00DF34A3"/>
    <w:rsid w:val="00DF3D7B"/>
    <w:rsid w:val="00DF4D86"/>
    <w:rsid w:val="00DF4DAD"/>
    <w:rsid w:val="00DF56B0"/>
    <w:rsid w:val="00DF5789"/>
    <w:rsid w:val="00DF6331"/>
    <w:rsid w:val="00DF7A95"/>
    <w:rsid w:val="00E00C37"/>
    <w:rsid w:val="00E00C79"/>
    <w:rsid w:val="00E00CD7"/>
    <w:rsid w:val="00E019C1"/>
    <w:rsid w:val="00E02ACC"/>
    <w:rsid w:val="00E02EAD"/>
    <w:rsid w:val="00E04157"/>
    <w:rsid w:val="00E04204"/>
    <w:rsid w:val="00E04770"/>
    <w:rsid w:val="00E04849"/>
    <w:rsid w:val="00E05347"/>
    <w:rsid w:val="00E05DE5"/>
    <w:rsid w:val="00E06E19"/>
    <w:rsid w:val="00E071AB"/>
    <w:rsid w:val="00E074BC"/>
    <w:rsid w:val="00E07703"/>
    <w:rsid w:val="00E07CF4"/>
    <w:rsid w:val="00E10317"/>
    <w:rsid w:val="00E113C4"/>
    <w:rsid w:val="00E11552"/>
    <w:rsid w:val="00E11AF8"/>
    <w:rsid w:val="00E137EB"/>
    <w:rsid w:val="00E13B1A"/>
    <w:rsid w:val="00E13EB8"/>
    <w:rsid w:val="00E143F3"/>
    <w:rsid w:val="00E15D46"/>
    <w:rsid w:val="00E15DF8"/>
    <w:rsid w:val="00E163E2"/>
    <w:rsid w:val="00E16527"/>
    <w:rsid w:val="00E168FF"/>
    <w:rsid w:val="00E203A0"/>
    <w:rsid w:val="00E2068A"/>
    <w:rsid w:val="00E209E2"/>
    <w:rsid w:val="00E221A3"/>
    <w:rsid w:val="00E24351"/>
    <w:rsid w:val="00E243C2"/>
    <w:rsid w:val="00E24449"/>
    <w:rsid w:val="00E24854"/>
    <w:rsid w:val="00E251AB"/>
    <w:rsid w:val="00E252E2"/>
    <w:rsid w:val="00E2533E"/>
    <w:rsid w:val="00E2558D"/>
    <w:rsid w:val="00E26F0F"/>
    <w:rsid w:val="00E270D3"/>
    <w:rsid w:val="00E27F58"/>
    <w:rsid w:val="00E305A8"/>
    <w:rsid w:val="00E30DAC"/>
    <w:rsid w:val="00E311B0"/>
    <w:rsid w:val="00E319B1"/>
    <w:rsid w:val="00E322EE"/>
    <w:rsid w:val="00E3310D"/>
    <w:rsid w:val="00E3428D"/>
    <w:rsid w:val="00E34B2D"/>
    <w:rsid w:val="00E34B6D"/>
    <w:rsid w:val="00E358F7"/>
    <w:rsid w:val="00E36ED8"/>
    <w:rsid w:val="00E371DC"/>
    <w:rsid w:val="00E377CE"/>
    <w:rsid w:val="00E37E14"/>
    <w:rsid w:val="00E37F0B"/>
    <w:rsid w:val="00E40B4A"/>
    <w:rsid w:val="00E41633"/>
    <w:rsid w:val="00E4167B"/>
    <w:rsid w:val="00E41D67"/>
    <w:rsid w:val="00E421E4"/>
    <w:rsid w:val="00E4250C"/>
    <w:rsid w:val="00E42DBC"/>
    <w:rsid w:val="00E43172"/>
    <w:rsid w:val="00E43C33"/>
    <w:rsid w:val="00E43CF5"/>
    <w:rsid w:val="00E43DBF"/>
    <w:rsid w:val="00E43DE8"/>
    <w:rsid w:val="00E440E5"/>
    <w:rsid w:val="00E44226"/>
    <w:rsid w:val="00E44CAA"/>
    <w:rsid w:val="00E453ED"/>
    <w:rsid w:val="00E45657"/>
    <w:rsid w:val="00E45A4D"/>
    <w:rsid w:val="00E45DF2"/>
    <w:rsid w:val="00E46B02"/>
    <w:rsid w:val="00E501F9"/>
    <w:rsid w:val="00E502DF"/>
    <w:rsid w:val="00E50587"/>
    <w:rsid w:val="00E50A50"/>
    <w:rsid w:val="00E50DDD"/>
    <w:rsid w:val="00E514D9"/>
    <w:rsid w:val="00E51B6B"/>
    <w:rsid w:val="00E51BCD"/>
    <w:rsid w:val="00E51DB6"/>
    <w:rsid w:val="00E51F88"/>
    <w:rsid w:val="00E521AA"/>
    <w:rsid w:val="00E53F02"/>
    <w:rsid w:val="00E552D8"/>
    <w:rsid w:val="00E55A3E"/>
    <w:rsid w:val="00E55FA0"/>
    <w:rsid w:val="00E56107"/>
    <w:rsid w:val="00E5630F"/>
    <w:rsid w:val="00E5639D"/>
    <w:rsid w:val="00E5671C"/>
    <w:rsid w:val="00E567CE"/>
    <w:rsid w:val="00E56E47"/>
    <w:rsid w:val="00E579A4"/>
    <w:rsid w:val="00E57A63"/>
    <w:rsid w:val="00E602F4"/>
    <w:rsid w:val="00E6065E"/>
    <w:rsid w:val="00E60A67"/>
    <w:rsid w:val="00E60BA1"/>
    <w:rsid w:val="00E615F8"/>
    <w:rsid w:val="00E62382"/>
    <w:rsid w:val="00E63ECA"/>
    <w:rsid w:val="00E6498A"/>
    <w:rsid w:val="00E65BFB"/>
    <w:rsid w:val="00E65C48"/>
    <w:rsid w:val="00E65EBF"/>
    <w:rsid w:val="00E67565"/>
    <w:rsid w:val="00E7051B"/>
    <w:rsid w:val="00E7086A"/>
    <w:rsid w:val="00E70C2D"/>
    <w:rsid w:val="00E70D9B"/>
    <w:rsid w:val="00E70F21"/>
    <w:rsid w:val="00E710FF"/>
    <w:rsid w:val="00E7166F"/>
    <w:rsid w:val="00E72177"/>
    <w:rsid w:val="00E72B68"/>
    <w:rsid w:val="00E72CED"/>
    <w:rsid w:val="00E72F03"/>
    <w:rsid w:val="00E72F41"/>
    <w:rsid w:val="00E72FF7"/>
    <w:rsid w:val="00E734C5"/>
    <w:rsid w:val="00E73535"/>
    <w:rsid w:val="00E74110"/>
    <w:rsid w:val="00E76754"/>
    <w:rsid w:val="00E77B16"/>
    <w:rsid w:val="00E818A4"/>
    <w:rsid w:val="00E81D80"/>
    <w:rsid w:val="00E83292"/>
    <w:rsid w:val="00E8330F"/>
    <w:rsid w:val="00E83418"/>
    <w:rsid w:val="00E83C48"/>
    <w:rsid w:val="00E83D9C"/>
    <w:rsid w:val="00E83FDD"/>
    <w:rsid w:val="00E84D19"/>
    <w:rsid w:val="00E85041"/>
    <w:rsid w:val="00E8575C"/>
    <w:rsid w:val="00E85BF7"/>
    <w:rsid w:val="00E86A2E"/>
    <w:rsid w:val="00E8724C"/>
    <w:rsid w:val="00E90DAF"/>
    <w:rsid w:val="00E9126A"/>
    <w:rsid w:val="00E91608"/>
    <w:rsid w:val="00E91FFC"/>
    <w:rsid w:val="00E92D80"/>
    <w:rsid w:val="00E932D6"/>
    <w:rsid w:val="00E9359B"/>
    <w:rsid w:val="00E93FEE"/>
    <w:rsid w:val="00E9455D"/>
    <w:rsid w:val="00E95D72"/>
    <w:rsid w:val="00E9629D"/>
    <w:rsid w:val="00E96CBC"/>
    <w:rsid w:val="00EA1985"/>
    <w:rsid w:val="00EA1B7B"/>
    <w:rsid w:val="00EA2282"/>
    <w:rsid w:val="00EA26C8"/>
    <w:rsid w:val="00EA2F81"/>
    <w:rsid w:val="00EA38EA"/>
    <w:rsid w:val="00EA4404"/>
    <w:rsid w:val="00EA4D83"/>
    <w:rsid w:val="00EA57B9"/>
    <w:rsid w:val="00EA5E53"/>
    <w:rsid w:val="00EA5F52"/>
    <w:rsid w:val="00EA72FE"/>
    <w:rsid w:val="00EA74B0"/>
    <w:rsid w:val="00EA79A5"/>
    <w:rsid w:val="00EA7CCB"/>
    <w:rsid w:val="00EA7F7D"/>
    <w:rsid w:val="00EB037A"/>
    <w:rsid w:val="00EB0BF9"/>
    <w:rsid w:val="00EB0C6E"/>
    <w:rsid w:val="00EB18B1"/>
    <w:rsid w:val="00EB2389"/>
    <w:rsid w:val="00EB3753"/>
    <w:rsid w:val="00EB3A81"/>
    <w:rsid w:val="00EB3C95"/>
    <w:rsid w:val="00EB45F1"/>
    <w:rsid w:val="00EB5FF9"/>
    <w:rsid w:val="00EB62EB"/>
    <w:rsid w:val="00EB737E"/>
    <w:rsid w:val="00EB7ABE"/>
    <w:rsid w:val="00EC08B4"/>
    <w:rsid w:val="00EC091E"/>
    <w:rsid w:val="00EC0A59"/>
    <w:rsid w:val="00EC0E7B"/>
    <w:rsid w:val="00EC1AC3"/>
    <w:rsid w:val="00EC1F6E"/>
    <w:rsid w:val="00EC2075"/>
    <w:rsid w:val="00EC3710"/>
    <w:rsid w:val="00EC37BE"/>
    <w:rsid w:val="00EC37C9"/>
    <w:rsid w:val="00EC3B39"/>
    <w:rsid w:val="00EC3B5C"/>
    <w:rsid w:val="00EC3CC1"/>
    <w:rsid w:val="00EC46DE"/>
    <w:rsid w:val="00EC4F62"/>
    <w:rsid w:val="00EC5143"/>
    <w:rsid w:val="00EC5DA5"/>
    <w:rsid w:val="00EC7020"/>
    <w:rsid w:val="00ED0591"/>
    <w:rsid w:val="00ED0ADC"/>
    <w:rsid w:val="00ED0AED"/>
    <w:rsid w:val="00ED0F74"/>
    <w:rsid w:val="00ED170C"/>
    <w:rsid w:val="00ED18D7"/>
    <w:rsid w:val="00ED302B"/>
    <w:rsid w:val="00ED40C2"/>
    <w:rsid w:val="00ED57B4"/>
    <w:rsid w:val="00ED5E38"/>
    <w:rsid w:val="00ED5F1F"/>
    <w:rsid w:val="00ED6903"/>
    <w:rsid w:val="00ED6AC3"/>
    <w:rsid w:val="00ED6D69"/>
    <w:rsid w:val="00ED7225"/>
    <w:rsid w:val="00ED722F"/>
    <w:rsid w:val="00ED726C"/>
    <w:rsid w:val="00ED770B"/>
    <w:rsid w:val="00ED77A7"/>
    <w:rsid w:val="00ED7A22"/>
    <w:rsid w:val="00ED7B0C"/>
    <w:rsid w:val="00ED7CEA"/>
    <w:rsid w:val="00EE0129"/>
    <w:rsid w:val="00EE0EA7"/>
    <w:rsid w:val="00EE11B8"/>
    <w:rsid w:val="00EE1302"/>
    <w:rsid w:val="00EE2396"/>
    <w:rsid w:val="00EE3D3F"/>
    <w:rsid w:val="00EE495E"/>
    <w:rsid w:val="00EE4D3E"/>
    <w:rsid w:val="00EE4E49"/>
    <w:rsid w:val="00EE5ACA"/>
    <w:rsid w:val="00EE6072"/>
    <w:rsid w:val="00EE6AB5"/>
    <w:rsid w:val="00EF074B"/>
    <w:rsid w:val="00EF16FC"/>
    <w:rsid w:val="00EF1AC6"/>
    <w:rsid w:val="00EF2307"/>
    <w:rsid w:val="00EF23C9"/>
    <w:rsid w:val="00EF2553"/>
    <w:rsid w:val="00EF2A10"/>
    <w:rsid w:val="00EF3415"/>
    <w:rsid w:val="00EF3D02"/>
    <w:rsid w:val="00EF3FFA"/>
    <w:rsid w:val="00EF4A0C"/>
    <w:rsid w:val="00EF4E77"/>
    <w:rsid w:val="00EF5009"/>
    <w:rsid w:val="00EF5886"/>
    <w:rsid w:val="00EF6345"/>
    <w:rsid w:val="00EF65DF"/>
    <w:rsid w:val="00EF78F8"/>
    <w:rsid w:val="00F00B38"/>
    <w:rsid w:val="00F00B39"/>
    <w:rsid w:val="00F00D4C"/>
    <w:rsid w:val="00F00D84"/>
    <w:rsid w:val="00F01F96"/>
    <w:rsid w:val="00F026BA"/>
    <w:rsid w:val="00F027E3"/>
    <w:rsid w:val="00F02ACD"/>
    <w:rsid w:val="00F02F2D"/>
    <w:rsid w:val="00F030FC"/>
    <w:rsid w:val="00F03C56"/>
    <w:rsid w:val="00F049DA"/>
    <w:rsid w:val="00F04A15"/>
    <w:rsid w:val="00F0513D"/>
    <w:rsid w:val="00F0577D"/>
    <w:rsid w:val="00F059E3"/>
    <w:rsid w:val="00F05BF8"/>
    <w:rsid w:val="00F06384"/>
    <w:rsid w:val="00F071EB"/>
    <w:rsid w:val="00F07C1C"/>
    <w:rsid w:val="00F11CCA"/>
    <w:rsid w:val="00F120EE"/>
    <w:rsid w:val="00F12874"/>
    <w:rsid w:val="00F12950"/>
    <w:rsid w:val="00F12BA8"/>
    <w:rsid w:val="00F1386C"/>
    <w:rsid w:val="00F13C14"/>
    <w:rsid w:val="00F13CCE"/>
    <w:rsid w:val="00F13D7C"/>
    <w:rsid w:val="00F13F2A"/>
    <w:rsid w:val="00F143A9"/>
    <w:rsid w:val="00F1460F"/>
    <w:rsid w:val="00F14AD7"/>
    <w:rsid w:val="00F15CA4"/>
    <w:rsid w:val="00F16076"/>
    <w:rsid w:val="00F163BD"/>
    <w:rsid w:val="00F16A73"/>
    <w:rsid w:val="00F17046"/>
    <w:rsid w:val="00F17643"/>
    <w:rsid w:val="00F213E0"/>
    <w:rsid w:val="00F21E6C"/>
    <w:rsid w:val="00F22120"/>
    <w:rsid w:val="00F22BE3"/>
    <w:rsid w:val="00F2383A"/>
    <w:rsid w:val="00F23952"/>
    <w:rsid w:val="00F23975"/>
    <w:rsid w:val="00F248EE"/>
    <w:rsid w:val="00F252E2"/>
    <w:rsid w:val="00F25900"/>
    <w:rsid w:val="00F27857"/>
    <w:rsid w:val="00F3088F"/>
    <w:rsid w:val="00F31C47"/>
    <w:rsid w:val="00F3203D"/>
    <w:rsid w:val="00F324EC"/>
    <w:rsid w:val="00F33E1F"/>
    <w:rsid w:val="00F34919"/>
    <w:rsid w:val="00F35317"/>
    <w:rsid w:val="00F35869"/>
    <w:rsid w:val="00F363B6"/>
    <w:rsid w:val="00F36898"/>
    <w:rsid w:val="00F36A1E"/>
    <w:rsid w:val="00F37809"/>
    <w:rsid w:val="00F37860"/>
    <w:rsid w:val="00F379B8"/>
    <w:rsid w:val="00F37C12"/>
    <w:rsid w:val="00F41A2C"/>
    <w:rsid w:val="00F41B07"/>
    <w:rsid w:val="00F41C79"/>
    <w:rsid w:val="00F44B08"/>
    <w:rsid w:val="00F45589"/>
    <w:rsid w:val="00F462A9"/>
    <w:rsid w:val="00F473B3"/>
    <w:rsid w:val="00F47607"/>
    <w:rsid w:val="00F4768C"/>
    <w:rsid w:val="00F50EE2"/>
    <w:rsid w:val="00F515EF"/>
    <w:rsid w:val="00F516E0"/>
    <w:rsid w:val="00F51D92"/>
    <w:rsid w:val="00F52097"/>
    <w:rsid w:val="00F5373C"/>
    <w:rsid w:val="00F53FE2"/>
    <w:rsid w:val="00F54D99"/>
    <w:rsid w:val="00F55C3F"/>
    <w:rsid w:val="00F55CC5"/>
    <w:rsid w:val="00F55F6D"/>
    <w:rsid w:val="00F564BE"/>
    <w:rsid w:val="00F56A24"/>
    <w:rsid w:val="00F56ABE"/>
    <w:rsid w:val="00F56B8E"/>
    <w:rsid w:val="00F575D2"/>
    <w:rsid w:val="00F5797E"/>
    <w:rsid w:val="00F57A2A"/>
    <w:rsid w:val="00F57DE7"/>
    <w:rsid w:val="00F57E60"/>
    <w:rsid w:val="00F57F02"/>
    <w:rsid w:val="00F60097"/>
    <w:rsid w:val="00F60442"/>
    <w:rsid w:val="00F606AC"/>
    <w:rsid w:val="00F60EB7"/>
    <w:rsid w:val="00F628D1"/>
    <w:rsid w:val="00F6365F"/>
    <w:rsid w:val="00F6424E"/>
    <w:rsid w:val="00F645D0"/>
    <w:rsid w:val="00F64D84"/>
    <w:rsid w:val="00F65392"/>
    <w:rsid w:val="00F65A61"/>
    <w:rsid w:val="00F65ADE"/>
    <w:rsid w:val="00F66285"/>
    <w:rsid w:val="00F66EDA"/>
    <w:rsid w:val="00F670B9"/>
    <w:rsid w:val="00F67324"/>
    <w:rsid w:val="00F675EB"/>
    <w:rsid w:val="00F67B1A"/>
    <w:rsid w:val="00F70364"/>
    <w:rsid w:val="00F7145D"/>
    <w:rsid w:val="00F71B6A"/>
    <w:rsid w:val="00F71DB3"/>
    <w:rsid w:val="00F72F69"/>
    <w:rsid w:val="00F730EF"/>
    <w:rsid w:val="00F73673"/>
    <w:rsid w:val="00F7424A"/>
    <w:rsid w:val="00F74575"/>
    <w:rsid w:val="00F7473B"/>
    <w:rsid w:val="00F7489B"/>
    <w:rsid w:val="00F7503C"/>
    <w:rsid w:val="00F75A68"/>
    <w:rsid w:val="00F75AA2"/>
    <w:rsid w:val="00F75BE2"/>
    <w:rsid w:val="00F76BF1"/>
    <w:rsid w:val="00F76EED"/>
    <w:rsid w:val="00F77488"/>
    <w:rsid w:val="00F801EA"/>
    <w:rsid w:val="00F8028A"/>
    <w:rsid w:val="00F80982"/>
    <w:rsid w:val="00F8138C"/>
    <w:rsid w:val="00F81660"/>
    <w:rsid w:val="00F81A97"/>
    <w:rsid w:val="00F8250C"/>
    <w:rsid w:val="00F82D37"/>
    <w:rsid w:val="00F82DCF"/>
    <w:rsid w:val="00F832AD"/>
    <w:rsid w:val="00F83891"/>
    <w:rsid w:val="00F843DC"/>
    <w:rsid w:val="00F85B75"/>
    <w:rsid w:val="00F863C4"/>
    <w:rsid w:val="00F86996"/>
    <w:rsid w:val="00F86E1F"/>
    <w:rsid w:val="00F87246"/>
    <w:rsid w:val="00F872C4"/>
    <w:rsid w:val="00F87457"/>
    <w:rsid w:val="00F87790"/>
    <w:rsid w:val="00F87CD5"/>
    <w:rsid w:val="00F905BC"/>
    <w:rsid w:val="00F90E22"/>
    <w:rsid w:val="00F915DD"/>
    <w:rsid w:val="00F91E64"/>
    <w:rsid w:val="00F91E69"/>
    <w:rsid w:val="00F92032"/>
    <w:rsid w:val="00F920FE"/>
    <w:rsid w:val="00F92B0B"/>
    <w:rsid w:val="00F92FB8"/>
    <w:rsid w:val="00F941C0"/>
    <w:rsid w:val="00F94761"/>
    <w:rsid w:val="00F94803"/>
    <w:rsid w:val="00F955DB"/>
    <w:rsid w:val="00F95B7F"/>
    <w:rsid w:val="00F95BCA"/>
    <w:rsid w:val="00F962CC"/>
    <w:rsid w:val="00F97198"/>
    <w:rsid w:val="00FA0411"/>
    <w:rsid w:val="00FA04D2"/>
    <w:rsid w:val="00FA07EE"/>
    <w:rsid w:val="00FA12B0"/>
    <w:rsid w:val="00FA1B37"/>
    <w:rsid w:val="00FA2068"/>
    <w:rsid w:val="00FA2730"/>
    <w:rsid w:val="00FA283B"/>
    <w:rsid w:val="00FA2A11"/>
    <w:rsid w:val="00FA2B23"/>
    <w:rsid w:val="00FA2F20"/>
    <w:rsid w:val="00FA3C78"/>
    <w:rsid w:val="00FA4234"/>
    <w:rsid w:val="00FA42F8"/>
    <w:rsid w:val="00FA4A18"/>
    <w:rsid w:val="00FA5505"/>
    <w:rsid w:val="00FA5B20"/>
    <w:rsid w:val="00FA629C"/>
    <w:rsid w:val="00FA65F5"/>
    <w:rsid w:val="00FA697A"/>
    <w:rsid w:val="00FA6980"/>
    <w:rsid w:val="00FA73F5"/>
    <w:rsid w:val="00FA7FE4"/>
    <w:rsid w:val="00FB0A48"/>
    <w:rsid w:val="00FB0EF5"/>
    <w:rsid w:val="00FB15DE"/>
    <w:rsid w:val="00FB1A43"/>
    <w:rsid w:val="00FB1F4E"/>
    <w:rsid w:val="00FB23CF"/>
    <w:rsid w:val="00FB2853"/>
    <w:rsid w:val="00FB2C84"/>
    <w:rsid w:val="00FB31B1"/>
    <w:rsid w:val="00FB35C9"/>
    <w:rsid w:val="00FB35F5"/>
    <w:rsid w:val="00FB3601"/>
    <w:rsid w:val="00FB3A40"/>
    <w:rsid w:val="00FB3D0D"/>
    <w:rsid w:val="00FB3D21"/>
    <w:rsid w:val="00FB4702"/>
    <w:rsid w:val="00FB49B6"/>
    <w:rsid w:val="00FB4D24"/>
    <w:rsid w:val="00FB4EB5"/>
    <w:rsid w:val="00FB6444"/>
    <w:rsid w:val="00FB7F77"/>
    <w:rsid w:val="00FB7FE1"/>
    <w:rsid w:val="00FC07E3"/>
    <w:rsid w:val="00FC0F20"/>
    <w:rsid w:val="00FC1415"/>
    <w:rsid w:val="00FC1F34"/>
    <w:rsid w:val="00FC33E0"/>
    <w:rsid w:val="00FC3826"/>
    <w:rsid w:val="00FC3DD4"/>
    <w:rsid w:val="00FC3E53"/>
    <w:rsid w:val="00FC438C"/>
    <w:rsid w:val="00FC4B96"/>
    <w:rsid w:val="00FC5734"/>
    <w:rsid w:val="00FC57F4"/>
    <w:rsid w:val="00FC587B"/>
    <w:rsid w:val="00FC6D6D"/>
    <w:rsid w:val="00FD0279"/>
    <w:rsid w:val="00FD1569"/>
    <w:rsid w:val="00FD3329"/>
    <w:rsid w:val="00FD3979"/>
    <w:rsid w:val="00FD3C6F"/>
    <w:rsid w:val="00FD40E8"/>
    <w:rsid w:val="00FD4358"/>
    <w:rsid w:val="00FD48B7"/>
    <w:rsid w:val="00FD4BB9"/>
    <w:rsid w:val="00FD505A"/>
    <w:rsid w:val="00FD6E3A"/>
    <w:rsid w:val="00FD7431"/>
    <w:rsid w:val="00FE0C59"/>
    <w:rsid w:val="00FE0FDB"/>
    <w:rsid w:val="00FE13E2"/>
    <w:rsid w:val="00FE237E"/>
    <w:rsid w:val="00FE3A91"/>
    <w:rsid w:val="00FE451E"/>
    <w:rsid w:val="00FE523D"/>
    <w:rsid w:val="00FE52F3"/>
    <w:rsid w:val="00FE5E6D"/>
    <w:rsid w:val="00FE682A"/>
    <w:rsid w:val="00FE7530"/>
    <w:rsid w:val="00FE7AD4"/>
    <w:rsid w:val="00FE7C80"/>
    <w:rsid w:val="00FE7FC3"/>
    <w:rsid w:val="00FF0661"/>
    <w:rsid w:val="00FF0E7F"/>
    <w:rsid w:val="00FF2CA9"/>
    <w:rsid w:val="00FF3822"/>
    <w:rsid w:val="00FF3895"/>
    <w:rsid w:val="00FF4048"/>
    <w:rsid w:val="00FF46FF"/>
    <w:rsid w:val="00FF5650"/>
    <w:rsid w:val="00FF5C48"/>
    <w:rsid w:val="00FF647E"/>
    <w:rsid w:val="00FF656F"/>
    <w:rsid w:val="00FF6E91"/>
    <w:rsid w:val="00FF712F"/>
    <w:rsid w:val="00FF7186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B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F6"/>
    <w:rPr>
      <w:sz w:val="24"/>
      <w:szCs w:val="24"/>
    </w:rPr>
  </w:style>
  <w:style w:type="paragraph" w:styleId="1">
    <w:name w:val="heading 1"/>
    <w:basedOn w:val="a"/>
    <w:next w:val="a"/>
    <w:qFormat/>
    <w:rsid w:val="00046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61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78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726"/>
    <w:rPr>
      <w:b/>
      <w:bCs/>
      <w:sz w:val="27"/>
      <w:szCs w:val="27"/>
    </w:rPr>
  </w:style>
  <w:style w:type="paragraph" w:styleId="a3">
    <w:name w:val="Body Text"/>
    <w:basedOn w:val="a"/>
    <w:rsid w:val="00CC43FE"/>
    <w:pPr>
      <w:jc w:val="both"/>
    </w:pPr>
    <w:rPr>
      <w:rFonts w:ascii="Arial" w:hAnsi="Arial" w:cs="Arial"/>
      <w:b/>
      <w:bCs/>
    </w:rPr>
  </w:style>
  <w:style w:type="table" w:styleId="a4">
    <w:name w:val="Table Grid"/>
    <w:basedOn w:val="a1"/>
    <w:rsid w:val="0040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D6D45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5">
    <w:name w:val="Title"/>
    <w:basedOn w:val="a"/>
    <w:link w:val="a6"/>
    <w:qFormat/>
    <w:rsid w:val="007D6D45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7D6D45"/>
    <w:rPr>
      <w:b/>
      <w:sz w:val="28"/>
      <w:szCs w:val="28"/>
      <w:lang w:val="ru-RU" w:eastAsia="ru-RU" w:bidi="ar-SA"/>
    </w:rPr>
  </w:style>
  <w:style w:type="paragraph" w:customStyle="1" w:styleId="15">
    <w:name w:val="Обычный (веб)15"/>
    <w:basedOn w:val="a"/>
    <w:rsid w:val="0002621D"/>
    <w:pPr>
      <w:spacing w:before="58" w:after="138"/>
    </w:pPr>
    <w:rPr>
      <w:sz w:val="15"/>
      <w:szCs w:val="15"/>
    </w:rPr>
  </w:style>
  <w:style w:type="paragraph" w:styleId="a7">
    <w:name w:val="footer"/>
    <w:basedOn w:val="a"/>
    <w:rsid w:val="003315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315B5"/>
  </w:style>
  <w:style w:type="paragraph" w:customStyle="1" w:styleId="ConsPlusNormal">
    <w:name w:val="ConsPlusNormal"/>
    <w:link w:val="ConsPlusNormal0"/>
    <w:rsid w:val="006C2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87790"/>
    <w:rPr>
      <w:rFonts w:ascii="Arial" w:hAnsi="Arial" w:cs="Arial"/>
      <w:lang w:val="ru-RU" w:eastAsia="ru-RU" w:bidi="ar-SA"/>
    </w:rPr>
  </w:style>
  <w:style w:type="paragraph" w:styleId="a9">
    <w:name w:val="Normal (Web)"/>
    <w:aliases w:val="Обычный (веб) Знак"/>
    <w:basedOn w:val="a"/>
    <w:link w:val="10"/>
    <w:uiPriority w:val="99"/>
    <w:rsid w:val="00DA78FB"/>
    <w:pPr>
      <w:spacing w:before="100" w:beforeAutospacing="1" w:after="100" w:afterAutospacing="1"/>
    </w:pPr>
  </w:style>
  <w:style w:type="character" w:customStyle="1" w:styleId="10">
    <w:name w:val="Обычный (веб) Знак1"/>
    <w:aliases w:val="Обычный (веб) Знак Знак"/>
    <w:basedOn w:val="a0"/>
    <w:link w:val="a9"/>
    <w:rsid w:val="009D0A8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2F50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a">
    <w:name w:val="Strong"/>
    <w:basedOn w:val="a0"/>
    <w:uiPriority w:val="22"/>
    <w:qFormat/>
    <w:rsid w:val="00F82D37"/>
    <w:rPr>
      <w:b/>
      <w:bCs/>
    </w:rPr>
  </w:style>
  <w:style w:type="character" w:customStyle="1" w:styleId="ab">
    <w:name w:val="Гипертекстовая ссылка"/>
    <w:basedOn w:val="a0"/>
    <w:rsid w:val="000C0602"/>
    <w:rPr>
      <w:color w:val="008000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D55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F0EA4"/>
    <w:pPr>
      <w:ind w:left="720"/>
      <w:contextualSpacing/>
    </w:pPr>
  </w:style>
  <w:style w:type="paragraph" w:customStyle="1" w:styleId="ConsPlusNonformat">
    <w:name w:val="ConsPlusNonformat"/>
    <w:rsid w:val="00D552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76CF7"/>
  </w:style>
  <w:style w:type="paragraph" w:customStyle="1" w:styleId="ae">
    <w:name w:val="Знак Знак Знак Знак"/>
    <w:basedOn w:val="a"/>
    <w:rsid w:val="00B1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C512F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sid w:val="002E50BC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CD713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E07703"/>
    <w:rPr>
      <w:color w:val="0000FF"/>
      <w:u w:val="single"/>
    </w:rPr>
  </w:style>
  <w:style w:type="paragraph" w:customStyle="1" w:styleId="11">
    <w:name w:val="Знак Знак1 Знак"/>
    <w:basedOn w:val="a"/>
    <w:rsid w:val="00403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403E54"/>
    <w:pPr>
      <w:spacing w:before="100" w:beforeAutospacing="1" w:after="100" w:afterAutospacing="1"/>
    </w:pPr>
  </w:style>
  <w:style w:type="paragraph" w:styleId="af2">
    <w:name w:val="Subtitle"/>
    <w:basedOn w:val="a"/>
    <w:qFormat/>
    <w:rsid w:val="006F14A9"/>
    <w:pPr>
      <w:spacing w:after="60"/>
      <w:jc w:val="center"/>
    </w:pPr>
    <w:rPr>
      <w:rFonts w:ascii="Arial" w:hAnsi="Arial"/>
      <w:i/>
      <w:szCs w:val="20"/>
    </w:rPr>
  </w:style>
  <w:style w:type="character" w:customStyle="1" w:styleId="20">
    <w:name w:val="Знак Знак2"/>
    <w:basedOn w:val="a0"/>
    <w:rsid w:val="00476DA2"/>
    <w:rPr>
      <w:sz w:val="24"/>
      <w:szCs w:val="24"/>
      <w:lang w:val="ru-RU" w:eastAsia="ru-RU" w:bidi="ar-SA"/>
    </w:rPr>
  </w:style>
  <w:style w:type="character" w:styleId="af3">
    <w:name w:val="Emphasis"/>
    <w:basedOn w:val="a0"/>
    <w:qFormat/>
    <w:rsid w:val="008C478F"/>
    <w:rPr>
      <w:i/>
      <w:iCs/>
    </w:rPr>
  </w:style>
  <w:style w:type="character" w:customStyle="1" w:styleId="FontStyle68">
    <w:name w:val="Font Style68"/>
    <w:rsid w:val="00637E8A"/>
    <w:rPr>
      <w:rFonts w:ascii="Times New Roman" w:hAnsi="Times New Roman" w:cs="Times New Roman" w:hint="default"/>
      <w:sz w:val="20"/>
      <w:szCs w:val="20"/>
    </w:rPr>
  </w:style>
  <w:style w:type="paragraph" w:customStyle="1" w:styleId="Style64">
    <w:name w:val="Style64"/>
    <w:basedOn w:val="a"/>
    <w:rsid w:val="009150B4"/>
    <w:pPr>
      <w:widowControl w:val="0"/>
      <w:autoSpaceDE w:val="0"/>
      <w:autoSpaceDN w:val="0"/>
      <w:adjustRightInd w:val="0"/>
      <w:spacing w:line="266" w:lineRule="exact"/>
      <w:ind w:firstLine="684"/>
      <w:jc w:val="both"/>
    </w:pPr>
  </w:style>
  <w:style w:type="character" w:customStyle="1" w:styleId="af4">
    <w:name w:val="Цветовое выделение"/>
    <w:rsid w:val="004A0213"/>
    <w:rPr>
      <w:b/>
      <w:bCs/>
      <w:color w:val="26282F"/>
    </w:rPr>
  </w:style>
  <w:style w:type="table" w:styleId="21">
    <w:name w:val="Table Subtle 2"/>
    <w:basedOn w:val="a1"/>
    <w:rsid w:val="00C02B7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C02B7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5">
    <w:name w:val="Table Theme"/>
    <w:basedOn w:val="a1"/>
    <w:rsid w:val="00C0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C02B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72F0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236B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note text"/>
    <w:basedOn w:val="a"/>
    <w:link w:val="af7"/>
    <w:rsid w:val="00664B6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64B60"/>
  </w:style>
  <w:style w:type="character" w:styleId="af8">
    <w:name w:val="footnote reference"/>
    <w:aliases w:val="Знак сноски 1,Знак сноски-FN,Ciae niinee-FN,Referencia nota al pie,Ссылка на сноску 45,Appel note de bas de page"/>
    <w:basedOn w:val="a0"/>
    <w:uiPriority w:val="99"/>
    <w:rsid w:val="00664B60"/>
    <w:rPr>
      <w:vertAlign w:val="superscript"/>
    </w:rPr>
  </w:style>
  <w:style w:type="character" w:customStyle="1" w:styleId="blk">
    <w:name w:val="blk"/>
    <w:basedOn w:val="a0"/>
    <w:rsid w:val="00B87BED"/>
  </w:style>
  <w:style w:type="character" w:customStyle="1" w:styleId="js-phone-number">
    <w:name w:val="js-phone-number"/>
    <w:basedOn w:val="a0"/>
    <w:rsid w:val="00C70726"/>
  </w:style>
  <w:style w:type="paragraph" w:customStyle="1" w:styleId="Default">
    <w:name w:val="Default"/>
    <w:rsid w:val="00032D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rsid w:val="008E52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52F8"/>
    <w:rPr>
      <w:sz w:val="16"/>
      <w:szCs w:val="16"/>
    </w:rPr>
  </w:style>
  <w:style w:type="paragraph" w:styleId="af9">
    <w:name w:val="endnote text"/>
    <w:basedOn w:val="a"/>
    <w:link w:val="afa"/>
    <w:rsid w:val="008318C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318C2"/>
  </w:style>
  <w:style w:type="character" w:styleId="afb">
    <w:name w:val="endnote reference"/>
    <w:basedOn w:val="a0"/>
    <w:rsid w:val="008318C2"/>
    <w:rPr>
      <w:vertAlign w:val="superscript"/>
    </w:rPr>
  </w:style>
  <w:style w:type="paragraph" w:styleId="afc">
    <w:name w:val="Balloon Text"/>
    <w:basedOn w:val="a"/>
    <w:link w:val="afd"/>
    <w:semiHidden/>
    <w:unhideWhenUsed/>
    <w:rsid w:val="0091665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91665C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AA4BD3"/>
    <w:rPr>
      <w:color w:val="808080"/>
    </w:rPr>
  </w:style>
  <w:style w:type="paragraph" w:styleId="aff">
    <w:name w:val="header"/>
    <w:basedOn w:val="a"/>
    <w:link w:val="aff0"/>
    <w:semiHidden/>
    <w:unhideWhenUsed/>
    <w:rsid w:val="002D2D2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semiHidden/>
    <w:rsid w:val="002D2D2E"/>
    <w:rPr>
      <w:sz w:val="24"/>
      <w:szCs w:val="24"/>
    </w:rPr>
  </w:style>
  <w:style w:type="paragraph" w:customStyle="1" w:styleId="formattext">
    <w:name w:val="formattext"/>
    <w:basedOn w:val="a"/>
    <w:rsid w:val="008B446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A3F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91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00920387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68C4-093A-465C-B1D0-93E7FCB5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37745</TotalTime>
  <Pages>17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КСК</Company>
  <LinksUpToDate>false</LinksUpToDate>
  <CharactersWithSpaces>45053</CharactersWithSpaces>
  <SharedDoc>false</SharedDoc>
  <HLinks>
    <vt:vector size="30" baseType="variant">
      <vt:variant>
        <vt:i4>6160482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http://base.garant.ru/12141175/1/</vt:lpwstr>
      </vt:variant>
      <vt:variant>
        <vt:lpwstr>block_2</vt:lpwstr>
      </vt:variant>
      <vt:variant>
        <vt:i4>4653159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http://base.garant.ru/12112604/27/</vt:lpwstr>
      </vt:variant>
      <vt:variant>
        <vt:lpwstr>block_217037</vt:lpwstr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consultantplus://offline/ref=1C3A26D7DD9AF3B93CC9289F1EB6DA981280D9D8F5B2CDBAB92109986ADA75232017D7DD98298F2FA8a3G</vt:lpwstr>
      </vt:variant>
      <vt:variant>
        <vt:lpwstr/>
      </vt:variant>
      <vt:variant>
        <vt:i4>7798890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consultantplus://offline/ref=396A37D4CD0B9923963D921D5D35A3A5170216A77052D7794A6412D25CC1EB5ElAwFW</vt:lpwstr>
      </vt:variant>
      <vt:variant>
        <vt:lpwstr/>
      </vt:variant>
      <vt:variant>
        <vt:i4>5177349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consultantplus://offline/ref=E935704A3C4299F897C33675CF1BCFE7F3585B63944D37D9AA2BB85F5D76w0W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RePack by SPecialiST</cp:lastModifiedBy>
  <cp:revision>996</cp:revision>
  <cp:lastPrinted>2022-11-10T01:00:00Z</cp:lastPrinted>
  <dcterms:created xsi:type="dcterms:W3CDTF">2017-01-25T04:06:00Z</dcterms:created>
  <dcterms:modified xsi:type="dcterms:W3CDTF">2022-11-10T01:24:00Z</dcterms:modified>
</cp:coreProperties>
</file>