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710" w:rsidRDefault="002A671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A6710" w:rsidRDefault="002A6710">
      <w:pPr>
        <w:pStyle w:val="ConsPlusNormal"/>
        <w:jc w:val="both"/>
        <w:outlineLvl w:val="0"/>
      </w:pPr>
    </w:p>
    <w:p w:rsidR="002A6710" w:rsidRDefault="002A6710">
      <w:pPr>
        <w:pStyle w:val="ConsPlusTitle"/>
        <w:jc w:val="center"/>
        <w:outlineLvl w:val="0"/>
      </w:pPr>
      <w:r>
        <w:t>АДМИНИСТРАЦИЯ ПРИМОРСКОГО КРАЯ</w:t>
      </w:r>
    </w:p>
    <w:p w:rsidR="002A6710" w:rsidRDefault="002A6710">
      <w:pPr>
        <w:pStyle w:val="ConsPlusTitle"/>
        <w:jc w:val="center"/>
      </w:pPr>
    </w:p>
    <w:p w:rsidR="002A6710" w:rsidRDefault="002A6710">
      <w:pPr>
        <w:pStyle w:val="ConsPlusTitle"/>
        <w:jc w:val="center"/>
      </w:pPr>
      <w:r>
        <w:t>ПОСТАНОВЛЕНИЕ</w:t>
      </w:r>
    </w:p>
    <w:p w:rsidR="002A6710" w:rsidRDefault="002A6710">
      <w:pPr>
        <w:pStyle w:val="ConsPlusTitle"/>
        <w:jc w:val="center"/>
      </w:pPr>
      <w:r>
        <w:t>от 25 августа 2015 г. N 303-па</w:t>
      </w:r>
    </w:p>
    <w:p w:rsidR="002A6710" w:rsidRDefault="002A6710">
      <w:pPr>
        <w:pStyle w:val="ConsPlusTitle"/>
        <w:jc w:val="center"/>
      </w:pPr>
    </w:p>
    <w:p w:rsidR="002A6710" w:rsidRDefault="002A6710">
      <w:pPr>
        <w:pStyle w:val="ConsPlusTitle"/>
        <w:jc w:val="center"/>
      </w:pPr>
      <w:r>
        <w:t>ОБ УТВЕРЖДЕНИИ ПОРЯДКА</w:t>
      </w:r>
    </w:p>
    <w:p w:rsidR="002A6710" w:rsidRDefault="002A6710">
      <w:pPr>
        <w:pStyle w:val="ConsPlusTitle"/>
        <w:jc w:val="center"/>
      </w:pPr>
      <w:r>
        <w:t>ОРГАНИЗАЦИИ И ПРОВЕДЕНИЯ ОБЩЕСТВЕННЫХ ОБСУЖДЕНИЙ</w:t>
      </w:r>
    </w:p>
    <w:p w:rsidR="002A6710" w:rsidRDefault="002A6710">
      <w:pPr>
        <w:pStyle w:val="ConsPlusTitle"/>
        <w:jc w:val="center"/>
      </w:pPr>
      <w:r>
        <w:t>ИЛИ ПУБЛИЧНЫХ СЛУШАНИЙ ПО ВОПРОСАМ ГРАДОСТРОИТЕЛЬНОЙ</w:t>
      </w:r>
    </w:p>
    <w:p w:rsidR="002A6710" w:rsidRDefault="002A6710">
      <w:pPr>
        <w:pStyle w:val="ConsPlusTitle"/>
        <w:jc w:val="center"/>
      </w:pPr>
      <w:r>
        <w:t>ДЕЯТЕЛЬНОСТИ НА ТЕРРИТОРИЯХ ВЛАДИВОСТОКСКОГО, АРТЕМОВСКОГО</w:t>
      </w:r>
    </w:p>
    <w:p w:rsidR="002A6710" w:rsidRDefault="002A6710">
      <w:pPr>
        <w:pStyle w:val="ConsPlusTitle"/>
        <w:jc w:val="center"/>
      </w:pPr>
      <w:r>
        <w:t>ГОРОДСКИХ ОКРУГОВ, НАДЕЖДИНСКОГО, ШКОТОВСКОГО МУНИЦИПАЛЬНЫХ</w:t>
      </w:r>
    </w:p>
    <w:p w:rsidR="002A6710" w:rsidRDefault="002A6710">
      <w:pPr>
        <w:pStyle w:val="ConsPlusTitle"/>
        <w:jc w:val="center"/>
      </w:pPr>
      <w:r>
        <w:t>РАЙОНОВ ПРИМОРСКОГО КРАЯ</w:t>
      </w:r>
    </w:p>
    <w:p w:rsidR="002A6710" w:rsidRDefault="002A671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A671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A6710" w:rsidRDefault="002A67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6710" w:rsidRDefault="002A671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Приморского края</w:t>
            </w:r>
          </w:p>
          <w:p w:rsidR="002A6710" w:rsidRDefault="002A67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04.08.2016 </w:t>
            </w:r>
            <w:hyperlink r:id="rId5" w:history="1">
              <w:r>
                <w:rPr>
                  <w:color w:val="0000FF"/>
                </w:rPr>
                <w:t>N 358-па</w:t>
              </w:r>
            </w:hyperlink>
            <w:r>
              <w:rPr>
                <w:color w:val="392C69"/>
              </w:rPr>
              <w:t xml:space="preserve">, от 18.04.2017 </w:t>
            </w:r>
            <w:hyperlink r:id="rId6" w:history="1">
              <w:r>
                <w:rPr>
                  <w:color w:val="0000FF"/>
                </w:rPr>
                <w:t>N 124-па</w:t>
              </w:r>
            </w:hyperlink>
            <w:r>
              <w:rPr>
                <w:color w:val="392C69"/>
              </w:rPr>
              <w:t>,</w:t>
            </w:r>
          </w:p>
          <w:p w:rsidR="002A6710" w:rsidRDefault="002A67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20.06.2018 </w:t>
            </w:r>
            <w:hyperlink r:id="rId7" w:history="1">
              <w:r>
                <w:rPr>
                  <w:color w:val="0000FF"/>
                </w:rPr>
                <w:t>N 286-па</w:t>
              </w:r>
            </w:hyperlink>
            <w:r>
              <w:rPr>
                <w:color w:val="392C69"/>
              </w:rPr>
              <w:t xml:space="preserve">, от 21.02.2019 </w:t>
            </w:r>
            <w:hyperlink r:id="rId8" w:history="1">
              <w:r>
                <w:rPr>
                  <w:color w:val="0000FF"/>
                </w:rPr>
                <w:t>N 109-па</w:t>
              </w:r>
            </w:hyperlink>
            <w:r>
              <w:rPr>
                <w:color w:val="392C69"/>
              </w:rPr>
              <w:t>,</w:t>
            </w:r>
          </w:p>
          <w:p w:rsidR="002A6710" w:rsidRDefault="002A67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06.09.2019 </w:t>
            </w:r>
            <w:hyperlink r:id="rId9" w:history="1">
              <w:r>
                <w:rPr>
                  <w:color w:val="0000FF"/>
                </w:rPr>
                <w:t>N 572-па</w:t>
              </w:r>
            </w:hyperlink>
            <w:r>
              <w:rPr>
                <w:color w:val="392C69"/>
              </w:rPr>
              <w:t>,</w:t>
            </w:r>
          </w:p>
          <w:p w:rsidR="002A6710" w:rsidRDefault="002A6710">
            <w:pPr>
              <w:pStyle w:val="ConsPlusNormal"/>
              <w:jc w:val="center"/>
            </w:pP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Приморского края</w:t>
            </w:r>
          </w:p>
          <w:p w:rsidR="002A6710" w:rsidRDefault="002A6710">
            <w:pPr>
              <w:pStyle w:val="ConsPlusNormal"/>
              <w:jc w:val="center"/>
            </w:pPr>
            <w:r>
              <w:rPr>
                <w:color w:val="392C69"/>
              </w:rPr>
              <w:t>от 13.02.2020 N 108-пп)</w:t>
            </w:r>
          </w:p>
        </w:tc>
      </w:tr>
    </w:tbl>
    <w:p w:rsidR="002A6710" w:rsidRDefault="002A6710">
      <w:pPr>
        <w:pStyle w:val="ConsPlusNormal"/>
        <w:jc w:val="both"/>
      </w:pPr>
    </w:p>
    <w:p w:rsidR="002A6710" w:rsidRDefault="002A6710">
      <w:pPr>
        <w:pStyle w:val="ConsPlusNormal"/>
        <w:ind w:firstLine="540"/>
        <w:jc w:val="both"/>
      </w:pPr>
      <w:r>
        <w:t xml:space="preserve">В соответствии с законами Приморского края от 29 июня 2009 года </w:t>
      </w:r>
      <w:hyperlink r:id="rId11" w:history="1">
        <w:r>
          <w:rPr>
            <w:color w:val="0000FF"/>
          </w:rPr>
          <w:t>N 446-КЗ</w:t>
        </w:r>
      </w:hyperlink>
      <w:r>
        <w:t xml:space="preserve"> "О градостроительной деятельности на территории Приморского края", от 18 ноября 2014 года </w:t>
      </w:r>
      <w:hyperlink r:id="rId12" w:history="1">
        <w:r>
          <w:rPr>
            <w:color w:val="0000FF"/>
          </w:rPr>
          <w:t>N 497-КЗ</w:t>
        </w:r>
      </w:hyperlink>
      <w:r>
        <w:t xml:space="preserve"> "О перераспределении полномочий между органами местного самоуправления муниципальных образований Приморского края и органами государственной власти Приморского края и внесении изменений в отдельные законодательные акты Приморского края" Администрация Приморского края постановляет: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0" w:history="1">
        <w:r>
          <w:rPr>
            <w:color w:val="0000FF"/>
          </w:rPr>
          <w:t>Порядок</w:t>
        </w:r>
      </w:hyperlink>
      <w:r>
        <w:t xml:space="preserve"> организации и проведения общественных обсуждений или публичных слушаний по вопросам градостроительной деятельности на территориях Владивостокского, Артемовского городских округов, Надеждинского, Шкотовского муниципальных районов Приморского края.</w:t>
      </w:r>
    </w:p>
    <w:p w:rsidR="002A6710" w:rsidRDefault="002A6710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20.06.2018 N 286-па)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2. Департаменту информационной политики Приморского края обеспечить официальное опубликование настоящего постановления.</w:t>
      </w:r>
    </w:p>
    <w:p w:rsidR="002A6710" w:rsidRDefault="002A6710">
      <w:pPr>
        <w:pStyle w:val="ConsPlusNormal"/>
        <w:jc w:val="both"/>
      </w:pPr>
    </w:p>
    <w:p w:rsidR="002A6710" w:rsidRDefault="002A6710">
      <w:pPr>
        <w:pStyle w:val="ConsPlusNormal"/>
        <w:jc w:val="right"/>
      </w:pPr>
      <w:r>
        <w:t>Губернатор края -</w:t>
      </w:r>
    </w:p>
    <w:p w:rsidR="002A6710" w:rsidRDefault="002A6710">
      <w:pPr>
        <w:pStyle w:val="ConsPlusNormal"/>
        <w:jc w:val="right"/>
      </w:pPr>
      <w:r>
        <w:t>Глава Администрации</w:t>
      </w:r>
    </w:p>
    <w:p w:rsidR="002A6710" w:rsidRDefault="002A6710">
      <w:pPr>
        <w:pStyle w:val="ConsPlusNormal"/>
        <w:jc w:val="right"/>
      </w:pPr>
      <w:r>
        <w:t>Приморского края</w:t>
      </w:r>
    </w:p>
    <w:p w:rsidR="002A6710" w:rsidRDefault="002A6710">
      <w:pPr>
        <w:pStyle w:val="ConsPlusNormal"/>
        <w:jc w:val="right"/>
      </w:pPr>
      <w:r>
        <w:t>В.В.МИКЛУШЕВСКИЙ</w:t>
      </w:r>
    </w:p>
    <w:p w:rsidR="002A6710" w:rsidRDefault="002A6710">
      <w:pPr>
        <w:pStyle w:val="ConsPlusNormal"/>
        <w:jc w:val="both"/>
      </w:pPr>
    </w:p>
    <w:p w:rsidR="002A6710" w:rsidRDefault="002A6710">
      <w:pPr>
        <w:pStyle w:val="ConsPlusNormal"/>
        <w:jc w:val="both"/>
      </w:pPr>
    </w:p>
    <w:p w:rsidR="002A6710" w:rsidRDefault="002A6710">
      <w:pPr>
        <w:pStyle w:val="ConsPlusNormal"/>
        <w:jc w:val="both"/>
      </w:pPr>
    </w:p>
    <w:p w:rsidR="002A6710" w:rsidRDefault="002A6710">
      <w:pPr>
        <w:pStyle w:val="ConsPlusNormal"/>
        <w:jc w:val="both"/>
      </w:pPr>
    </w:p>
    <w:p w:rsidR="002A6710" w:rsidRDefault="002A6710">
      <w:pPr>
        <w:pStyle w:val="ConsPlusNormal"/>
        <w:jc w:val="both"/>
      </w:pPr>
    </w:p>
    <w:p w:rsidR="002A6710" w:rsidRDefault="002A6710">
      <w:pPr>
        <w:pStyle w:val="ConsPlusNormal"/>
        <w:jc w:val="right"/>
        <w:outlineLvl w:val="0"/>
      </w:pPr>
      <w:r>
        <w:t>Утвержден</w:t>
      </w:r>
    </w:p>
    <w:p w:rsidR="002A6710" w:rsidRDefault="002A6710">
      <w:pPr>
        <w:pStyle w:val="ConsPlusNormal"/>
        <w:jc w:val="right"/>
      </w:pPr>
      <w:r>
        <w:t>постановлением</w:t>
      </w:r>
    </w:p>
    <w:p w:rsidR="002A6710" w:rsidRDefault="002A6710">
      <w:pPr>
        <w:pStyle w:val="ConsPlusNormal"/>
        <w:jc w:val="right"/>
      </w:pPr>
      <w:r>
        <w:t>Администрации</w:t>
      </w:r>
    </w:p>
    <w:p w:rsidR="002A6710" w:rsidRDefault="002A6710">
      <w:pPr>
        <w:pStyle w:val="ConsPlusNormal"/>
        <w:jc w:val="right"/>
      </w:pPr>
      <w:r>
        <w:t>Приморского края</w:t>
      </w:r>
    </w:p>
    <w:p w:rsidR="002A6710" w:rsidRDefault="002A6710">
      <w:pPr>
        <w:pStyle w:val="ConsPlusNormal"/>
        <w:jc w:val="right"/>
      </w:pPr>
      <w:r>
        <w:t>от 25.08.2015 N 303-па</w:t>
      </w:r>
    </w:p>
    <w:p w:rsidR="002A6710" w:rsidRDefault="002A6710">
      <w:pPr>
        <w:pStyle w:val="ConsPlusNormal"/>
        <w:jc w:val="both"/>
      </w:pPr>
    </w:p>
    <w:p w:rsidR="002A6710" w:rsidRDefault="002A6710">
      <w:pPr>
        <w:pStyle w:val="ConsPlusTitle"/>
        <w:jc w:val="center"/>
      </w:pPr>
      <w:bookmarkStart w:id="0" w:name="P40"/>
      <w:bookmarkEnd w:id="0"/>
      <w:r>
        <w:t>ПОРЯДОК</w:t>
      </w:r>
    </w:p>
    <w:p w:rsidR="002A6710" w:rsidRDefault="002A6710">
      <w:pPr>
        <w:pStyle w:val="ConsPlusTitle"/>
        <w:jc w:val="center"/>
      </w:pPr>
      <w:r>
        <w:t>ОРГАНИЗАЦИИ И ПРОВЕДЕНИЯ ОБЩЕСТВЕННЫХ</w:t>
      </w:r>
    </w:p>
    <w:p w:rsidR="002A6710" w:rsidRDefault="002A6710">
      <w:pPr>
        <w:pStyle w:val="ConsPlusTitle"/>
        <w:jc w:val="center"/>
      </w:pPr>
      <w:r>
        <w:t>ОБСУЖДЕНИЙ ИЛИ ПУБЛИЧНЫХ СЛУШАНИЙ ПО ВОПРОСАМ</w:t>
      </w:r>
    </w:p>
    <w:p w:rsidR="002A6710" w:rsidRDefault="002A6710">
      <w:pPr>
        <w:pStyle w:val="ConsPlusTitle"/>
        <w:jc w:val="center"/>
      </w:pPr>
      <w:r>
        <w:t>ГРАДОСТРОИТЕЛЬНОЙ ДЕЯТЕЛЬНОСТИ НА ТЕРРИТОРИЯХ</w:t>
      </w:r>
    </w:p>
    <w:p w:rsidR="002A6710" w:rsidRDefault="002A6710">
      <w:pPr>
        <w:pStyle w:val="ConsPlusTitle"/>
        <w:jc w:val="center"/>
      </w:pPr>
      <w:r>
        <w:t>ВЛАДИВОСТОКСКОГО, АРТЕМОВСКОГО ГОРОДСКИХ ОКРУГОВ,</w:t>
      </w:r>
    </w:p>
    <w:p w:rsidR="002A6710" w:rsidRDefault="002A6710">
      <w:pPr>
        <w:pStyle w:val="ConsPlusTitle"/>
        <w:jc w:val="center"/>
      </w:pPr>
      <w:r>
        <w:t>НАДЕЖДИНСКОГО, ШКОТОВСКОГО МУНИЦИПАЛЬНЫХ</w:t>
      </w:r>
    </w:p>
    <w:p w:rsidR="002A6710" w:rsidRDefault="002A6710">
      <w:pPr>
        <w:pStyle w:val="ConsPlusTitle"/>
        <w:jc w:val="center"/>
      </w:pPr>
      <w:r>
        <w:t>РАЙОНОВ ПРИМОРСКОГО КРАЯ</w:t>
      </w:r>
    </w:p>
    <w:p w:rsidR="002A6710" w:rsidRDefault="002A671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A671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A6710" w:rsidRDefault="002A67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6710" w:rsidRDefault="002A671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Приморского края</w:t>
            </w:r>
          </w:p>
          <w:p w:rsidR="002A6710" w:rsidRDefault="002A67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20.06.2018 </w:t>
            </w:r>
            <w:hyperlink r:id="rId14" w:history="1">
              <w:r>
                <w:rPr>
                  <w:color w:val="0000FF"/>
                </w:rPr>
                <w:t>N 286-па</w:t>
              </w:r>
            </w:hyperlink>
            <w:r>
              <w:rPr>
                <w:color w:val="392C69"/>
              </w:rPr>
              <w:t xml:space="preserve">, от 21.02.2019 </w:t>
            </w:r>
            <w:hyperlink r:id="rId15" w:history="1">
              <w:r>
                <w:rPr>
                  <w:color w:val="0000FF"/>
                </w:rPr>
                <w:t>N 109-па</w:t>
              </w:r>
            </w:hyperlink>
            <w:r>
              <w:rPr>
                <w:color w:val="392C69"/>
              </w:rPr>
              <w:t>,</w:t>
            </w:r>
          </w:p>
          <w:p w:rsidR="002A6710" w:rsidRDefault="002A67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06.09.2019 </w:t>
            </w:r>
            <w:hyperlink r:id="rId16" w:history="1">
              <w:r>
                <w:rPr>
                  <w:color w:val="0000FF"/>
                </w:rPr>
                <w:t>N 572-па</w:t>
              </w:r>
            </w:hyperlink>
            <w:r>
              <w:rPr>
                <w:color w:val="392C69"/>
              </w:rPr>
              <w:t>,</w:t>
            </w:r>
          </w:p>
          <w:p w:rsidR="002A6710" w:rsidRDefault="002A6710">
            <w:pPr>
              <w:pStyle w:val="ConsPlusNormal"/>
              <w:jc w:val="center"/>
            </w:pPr>
            <w:hyperlink r:id="rId1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Приморского края</w:t>
            </w:r>
          </w:p>
          <w:p w:rsidR="002A6710" w:rsidRDefault="002A6710">
            <w:pPr>
              <w:pStyle w:val="ConsPlusNormal"/>
              <w:jc w:val="center"/>
            </w:pPr>
            <w:r>
              <w:rPr>
                <w:color w:val="392C69"/>
              </w:rPr>
              <w:t>от 13.02.2020 N 108-пп)</w:t>
            </w:r>
          </w:p>
        </w:tc>
      </w:tr>
    </w:tbl>
    <w:p w:rsidR="002A6710" w:rsidRDefault="002A6710">
      <w:pPr>
        <w:pStyle w:val="ConsPlusNormal"/>
        <w:jc w:val="both"/>
      </w:pPr>
    </w:p>
    <w:p w:rsidR="002A6710" w:rsidRDefault="002A6710">
      <w:pPr>
        <w:pStyle w:val="ConsPlusNormal"/>
        <w:ind w:firstLine="540"/>
        <w:jc w:val="both"/>
      </w:pPr>
      <w:bookmarkStart w:id="1" w:name="P54"/>
      <w:bookmarkEnd w:id="1"/>
      <w:r>
        <w:t>1. Настоящий Порядок организации и проведения общественных обсуждений или публичных слушаний по вопросам градостроительной деятельности на территориях Владивостокского, Артемовского городских округов, Надеждинского, Шкотовского муниципальных районов в Приморском крае (далее - Порядок) регулирует организацию и проведение общественных обсуждений или публичных слушаний на территориях Владивостокского, Артемовского городских округов, Надеждинского, Шкотовского муниципальных районов в Приморском крае (далее - муниципальные образования) по следующим вопросам градостроительной деятельности:</w:t>
      </w:r>
    </w:p>
    <w:p w:rsidR="002A6710" w:rsidRDefault="002A6710">
      <w:pPr>
        <w:pStyle w:val="ConsPlusNormal"/>
        <w:spacing w:before="220"/>
        <w:ind w:firstLine="540"/>
        <w:jc w:val="both"/>
      </w:pPr>
      <w:bookmarkStart w:id="2" w:name="P55"/>
      <w:bookmarkEnd w:id="2"/>
      <w:r>
        <w:t>а) рассмотрение проектов генеральных планов, проектов внесения изменений в генеральные планы;</w:t>
      </w:r>
    </w:p>
    <w:p w:rsidR="002A6710" w:rsidRDefault="002A6710">
      <w:pPr>
        <w:pStyle w:val="ConsPlusNormal"/>
        <w:spacing w:before="220"/>
        <w:ind w:firstLine="540"/>
        <w:jc w:val="both"/>
      </w:pPr>
      <w:bookmarkStart w:id="3" w:name="P56"/>
      <w:bookmarkEnd w:id="3"/>
      <w:r>
        <w:t>б) рассмотрение проектов правил землепользования и застройки, проектов внесения изменений в правила землепользования и застройки;</w:t>
      </w:r>
    </w:p>
    <w:p w:rsidR="002A6710" w:rsidRDefault="002A6710">
      <w:pPr>
        <w:pStyle w:val="ConsPlusNormal"/>
        <w:spacing w:before="220"/>
        <w:ind w:firstLine="540"/>
        <w:jc w:val="both"/>
      </w:pPr>
      <w:bookmarkStart w:id="4" w:name="P57"/>
      <w:bookmarkEnd w:id="4"/>
      <w:r>
        <w:t>в) рассмотрение проектов планировки территорий и проектов межевания территорий, проектов внесения изменений в проекты планировки территорий и проекты межевания территорий;</w:t>
      </w:r>
    </w:p>
    <w:p w:rsidR="002A6710" w:rsidRDefault="002A6710">
      <w:pPr>
        <w:pStyle w:val="ConsPlusNormal"/>
        <w:spacing w:before="220"/>
        <w:ind w:firstLine="540"/>
        <w:jc w:val="both"/>
      </w:pPr>
      <w:bookmarkStart w:id="5" w:name="P58"/>
      <w:bookmarkEnd w:id="5"/>
      <w:r>
        <w:t>г) рассмотрение проектов решений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2A6710" w:rsidRDefault="002A6710">
      <w:pPr>
        <w:pStyle w:val="ConsPlusNormal"/>
        <w:spacing w:before="220"/>
        <w:ind w:firstLine="540"/>
        <w:jc w:val="both"/>
      </w:pPr>
      <w:bookmarkStart w:id="6" w:name="P59"/>
      <w:bookmarkEnd w:id="6"/>
      <w:r>
        <w:t>д) рассмотрение проектов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2A6710" w:rsidRDefault="002A6710">
      <w:pPr>
        <w:pStyle w:val="ConsPlusNormal"/>
        <w:spacing w:before="220"/>
        <w:ind w:firstLine="540"/>
        <w:jc w:val="both"/>
      </w:pPr>
      <w:bookmarkStart w:id="7" w:name="P60"/>
      <w:bookmarkEnd w:id="7"/>
      <w:r>
        <w:t xml:space="preserve">2. Участниками общественных обсуждений или публичных слушаний по проектам, указанным в </w:t>
      </w:r>
      <w:hyperlink w:anchor="P54" w:history="1">
        <w:r>
          <w:rPr>
            <w:color w:val="0000FF"/>
          </w:rPr>
          <w:t>пункте 1</w:t>
        </w:r>
      </w:hyperlink>
      <w:r>
        <w:t xml:space="preserve"> настоящего Порядка (далее - проекты), на территориях Владивостокского, Артемовского городских округов, поселений Надеждинского, Шкотовского муниципальных районов в Приморском крае (далее - участники общественных обсуждений или публичных слушаний) являются: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 xml:space="preserve">а) по проектам, указанным в </w:t>
      </w:r>
      <w:hyperlink w:anchor="P55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57" w:history="1">
        <w:r>
          <w:rPr>
            <w:color w:val="0000FF"/>
          </w:rPr>
          <w:t>"в" пункта 1</w:t>
        </w:r>
      </w:hyperlink>
      <w:r>
        <w:t xml:space="preserve"> настоящего Порядка, - граждане, постоянно проживающие на территории, в отношении которой подготовлен такой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строительства;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 xml:space="preserve">б) по проектам, указанным в </w:t>
      </w:r>
      <w:hyperlink w:anchor="P58" w:history="1">
        <w:r>
          <w:rPr>
            <w:color w:val="0000FF"/>
          </w:rPr>
          <w:t>подпунктах "г"</w:t>
        </w:r>
      </w:hyperlink>
      <w:r>
        <w:t xml:space="preserve"> и </w:t>
      </w:r>
      <w:hyperlink w:anchor="P59" w:history="1">
        <w:r>
          <w:rPr>
            <w:color w:val="0000FF"/>
          </w:rPr>
          <w:t>"д" пункта 1</w:t>
        </w:r>
      </w:hyperlink>
      <w:r>
        <w:t xml:space="preserve"> настоящего Порядка, - граждане, </w:t>
      </w:r>
      <w:r>
        <w:lastRenderedPageBreak/>
        <w:t xml:space="preserve">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проекты, указанные в настоящем подпункте,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которых подготовлены проекты, указанные в настоящем подпункте,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которых подготовлены проекты, указанные в настоящем подпункте, а в случае, предусмотренном </w:t>
      </w:r>
      <w:hyperlink r:id="rId18" w:history="1">
        <w:r>
          <w:rPr>
            <w:color w:val="0000FF"/>
          </w:rPr>
          <w:t>частью 3 статьи 39</w:t>
        </w:r>
      </w:hyperlink>
      <w:r>
        <w:t xml:space="preserve">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указанных в настоящем пункте проектов.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3. Срок проведения общественных обсуждений или публичных слушаний исчисляется: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а) со дня оповещения о начале проведения общественных обсуждений или публичных слушаний до дня опубликования заключения о результатах общественных обсуждений или публичных слушаний и составляет: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по проектам генеральных планов, проектам внесения изменений в генеральные планы - от одного до трех месяцев;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по проектам планировки территорий и проектам межевания территорий, проектам внесения изменений в проекты планировки территорий и проекты межевания территорий - от десяти дней до сорока дней;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по проекту решения о предоставлении разрешения на условно разрешенный вид использования земельных участков или объектов капитального строительства,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- до пятнадцати дней;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б) со дня опубликования проекта правил землепользования и застройки, проекта внесения изменений в правила землепользования и застройки - не менее одного и не более трех месяцев, за исключением случаев, указанных в пункте 4 настоящего Порядка.</w:t>
      </w:r>
    </w:p>
    <w:p w:rsidR="002A6710" w:rsidRDefault="002A6710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06.09.2019 N 572-па)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4.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общественные обсуждения или публичные слушания по проекту внесения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общественных обсуждений или публичных слушаний составляет до одного месяца.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5. Процедура проведения публичных слушаний состоит из следующих этапов: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а) оповещение о начале публичных слушаний;</w:t>
      </w:r>
    </w:p>
    <w:p w:rsidR="002A6710" w:rsidRDefault="002A6710">
      <w:pPr>
        <w:pStyle w:val="ConsPlusNormal"/>
        <w:spacing w:before="220"/>
        <w:ind w:firstLine="540"/>
        <w:jc w:val="both"/>
      </w:pPr>
      <w:bookmarkStart w:id="8" w:name="P73"/>
      <w:bookmarkEnd w:id="8"/>
      <w:r>
        <w:t>б) размещение проекта, подлежащего рассмотрению на публичных слушаниях, и информационных материалов к нему на официальном сайте уполномоченного органа местного самоуправления муниципального образования в информационно-телекоммуникационной сети Интернет (далее - официальный сайт уполномоченного органа местного самоуправления);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в) проведение экспозиции или экспозиций проекта, подлежащего рассмотрению на публичных слушаниях;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lastRenderedPageBreak/>
        <w:t>г) проведение собрания или собраний участников публичных слушаний (далее - собрание);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д) подготовка и оформление протокола публичных слушаний;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е) подготовка и опубликование заключения о результатах публичных слушаний.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6. Процедура проведения общественных обсуждений состоит из следующих этапов: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а) оповещение о начале общественных обсуждений;</w:t>
      </w:r>
    </w:p>
    <w:p w:rsidR="002A6710" w:rsidRDefault="002A6710">
      <w:pPr>
        <w:pStyle w:val="ConsPlusNormal"/>
        <w:spacing w:before="220"/>
        <w:ind w:firstLine="540"/>
        <w:jc w:val="both"/>
      </w:pPr>
      <w:bookmarkStart w:id="9" w:name="P80"/>
      <w:bookmarkEnd w:id="9"/>
      <w:r>
        <w:t>б) размещение проекта, подлежащего рассмотрению на общественных обсуждениях, и информационных материалов к нему на официальном сайте уполномоченного органа местного самоуправления 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Интернет, либо в федеральной государственной информационной системе "Единый портал государственных и муниципальных услуг (функций)" (далее - информационные системы) и открытие экспозиции или экспозиций такого проекта;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в) проведение экспозиции или экспозиций проекта, подлежащего рассмотрению на общественных обсуждениях;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г) подготовка и оформление протокола общественных обсуждений;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д) подготовка и опубликование заключения о результатах общественных обсуждений.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7. Публичные слушания или общественные обсуждения проводятся по инициативе: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а) органа исполнительной власти Приморского края, уполномоченного в области градостроительной деятельности, в отношении рассмотрения проектов генеральных планов, проектов внесения изменений в генеральные планы;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б) единой комиссии по подготовке проектов правил землепользования и застройки муниципальных образований Приморского края (далее - единая комиссия) в отношении рассмотрения проектов правил землепользования и застройки, проектов внесения изменений в правила землепользования и застройки, проектов решений о предоставлении разрешения на условно разрешенный вид использования земельного участка или объекта капитального строительства, проектов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в) органа местного самоуправления муниципальных образований в отношении проектов планировки территорий и проектов межевания территорий, проектов внесения в них изменений.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8. Публичные слушания или общественные обсуждения назначаются: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а) в отношении рассмотрения проектов на территориях Владивостокского и Артемовского городских округов - соответственно главами Владивостокского и Артемовского городских округов;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б) в отношении рассмотрения проектов на территориях сельских поселений Надеждинского и Шкотовского муниципальных районов - соответственно главами Надеждинского и Шкотовского муниципальных районов;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 xml:space="preserve">в) в отношении рассмотрения проектов, указанных в </w:t>
      </w:r>
      <w:hyperlink w:anchor="P55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56" w:history="1">
        <w:r>
          <w:rPr>
            <w:color w:val="0000FF"/>
          </w:rPr>
          <w:t>"б" пункта 1</w:t>
        </w:r>
      </w:hyperlink>
      <w:r>
        <w:t xml:space="preserve"> настоящего Порядка, на территориях Смоляниновского, Шкотовского городских поселений Шкотовского муниципального района - соответственно главами Смоляниновского и Шкотовского городских поселений Шкотовского муниципального района;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 xml:space="preserve">г) в отношении рассмотрения проектов, указанных в </w:t>
      </w:r>
      <w:hyperlink w:anchor="P57" w:history="1">
        <w:r>
          <w:rPr>
            <w:color w:val="0000FF"/>
          </w:rPr>
          <w:t>подпунктах "в"</w:t>
        </w:r>
      </w:hyperlink>
      <w:r>
        <w:t xml:space="preserve"> - </w:t>
      </w:r>
      <w:hyperlink w:anchor="P59" w:history="1">
        <w:r>
          <w:rPr>
            <w:color w:val="0000FF"/>
          </w:rPr>
          <w:t>"д" пункта 1</w:t>
        </w:r>
      </w:hyperlink>
      <w:r>
        <w:t xml:space="preserve"> настоящего </w:t>
      </w:r>
      <w:r>
        <w:lastRenderedPageBreak/>
        <w:t>Порядка, на территориях Смоляниновского, Шкотовского городских поселений Шкотовского муниципального района - главой Шкотовского муниципального района.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Участие граждан в обсуждении проектов в форме общественных обсуждений или публичных слушаний определяется главами муниципальных образований, указанными в настоящем пункте, исходя из возможности привлечения максимального числа участников общественных обсуждений или публичных слушаний с минимальными затратами времени и материальных ресурсов.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Решения о проведении общественных обсуждений или публичных слушаний принимаются в форме постановления главами муниципальных образований, указанными в настоящем пункте, в которых указываются: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инициатор общественных обсуждений или публичных слушаний;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проект, выносимый на общественные обсуждения или публичные слушания;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уполномоченный на проведение общественных обсуждений или публичных слушаний орган местного самоуправления соответственно Владивостокского, Артемовского городских округов, Надеждинского, Шкотовского муниципальных районов, Смоляниновского, Шкотовского городских поселений Шкотовского муниципального района (далее - уполномоченный орган местного самоуправления);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срок проведения общественных обсуждений или публичных слушаний;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Администрации Приморского края от 21.02.2019 N 109-па.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Решение о проведении общественных обсуждений или публичных слушаний по проекту правил землепользования и застройки, проекту внесения изменений в правила землепользования и застройки принимается в срок не позднее чем через десять дней со дня получения такого проекта от единой комиссии.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 xml:space="preserve">9. Уполномоченным органом местного самоуправления обеспечивается подготовка оповещения о начале общественных обсуждений или публичных слушаний, в котором должна содержаться информация, указанная в </w:t>
      </w:r>
      <w:hyperlink r:id="rId21" w:history="1">
        <w:r>
          <w:rPr>
            <w:color w:val="0000FF"/>
          </w:rPr>
          <w:t>частях 6</w:t>
        </w:r>
      </w:hyperlink>
      <w:r>
        <w:t xml:space="preserve"> и </w:t>
      </w:r>
      <w:hyperlink r:id="rId22" w:history="1">
        <w:r>
          <w:rPr>
            <w:color w:val="0000FF"/>
          </w:rPr>
          <w:t>7 статьи 5.1</w:t>
        </w:r>
      </w:hyperlink>
      <w:r>
        <w:t xml:space="preserve"> Градостроительного кодекса Российской Федерации.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10. Оповещение о начале общественных обсуждений или публичных слушаний подлежит официальному опубликованию в порядке, установленном для официального опубликования муниципальных правовых актов, иной официальной информации, а также в случае, если это предусмотрено муниципальными правовыми актами, в иных средствах массовой информации не позднее чем за семь дней до дня размещения на официальном сайте уполномоченного органа местного самоуправления или в информационных системах проекта, подлежащего рассмотрению на общественных обсуждениях или публичных слушаниях.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 xml:space="preserve">Оповещение о начале общественных обсуждений или публичных слушаний распространяется на информационных стендах, оборудованных около здания уполномоченного органа местного самоуправления, в местах массового скопления граждан и в иных местах, расположенных на территории, в отношении которой подготовлены соответствующие проекты, подлежащие рассмотрению на общественных обсуждениях или публичных слушаниях и (или) в границах территориальных зон и (или) земельных участков, указанных в </w:t>
      </w:r>
      <w:hyperlink w:anchor="P60" w:history="1">
        <w:r>
          <w:rPr>
            <w:color w:val="0000FF"/>
          </w:rPr>
          <w:t>пункте 2</w:t>
        </w:r>
      </w:hyperlink>
      <w:r>
        <w:t xml:space="preserve"> настоящего Порядка, иными способами, обеспечивающими доступ участников общественных обсуждений или публичных слушаний к указанной информации.</w:t>
      </w:r>
    </w:p>
    <w:p w:rsidR="002A6710" w:rsidRDefault="002A6710">
      <w:pPr>
        <w:pStyle w:val="ConsPlusNormal"/>
        <w:spacing w:before="220"/>
        <w:ind w:firstLine="540"/>
        <w:jc w:val="both"/>
      </w:pPr>
      <w:bookmarkStart w:id="10" w:name="P104"/>
      <w:bookmarkEnd w:id="10"/>
      <w:r>
        <w:t>11. Организация и проведение общественных обсуждений или публичных слушаний осуществляется: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lastRenderedPageBreak/>
        <w:t>а) в отношении рассмотрения проектов на территориях Владивостокского, Артемовского городских округов соответственно уполномоченным органом местного самоуправления Владивостокского, Артемовского городских округов или созданным им коллегиальным совещательным органом;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б) в отношении рассмотрения проектов на территориях сельских поселений Надеждинского, Шкотовского муниципальных районов соответственно уполномоченным органом местного самоуправления Надеждинского, Шкотовского муниципальных районов или созданным им коллегиальным совещательным органом;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 xml:space="preserve">в) в отношении рассмотрения проектов, указанных в </w:t>
      </w:r>
      <w:hyperlink w:anchor="P55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56" w:history="1">
        <w:r>
          <w:rPr>
            <w:color w:val="0000FF"/>
          </w:rPr>
          <w:t>"б" пункта 1</w:t>
        </w:r>
      </w:hyperlink>
      <w:r>
        <w:t xml:space="preserve"> настоящего Порядка, на территориях Смоляниновского, Шкотовского городских поселений Шкотовского муниципального района соответственно уполномоченным органом местного самоуправления Смоляниновского, Шкотовского городских поселений Шкотовского муниципального района или созданным им коллегиальным совещательным органом;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 xml:space="preserve">г) в отношении рассмотрения проектов, указанных в </w:t>
      </w:r>
      <w:hyperlink w:anchor="P57" w:history="1">
        <w:r>
          <w:rPr>
            <w:color w:val="0000FF"/>
          </w:rPr>
          <w:t>подпунктах "в"</w:t>
        </w:r>
      </w:hyperlink>
      <w:r>
        <w:t xml:space="preserve"> - </w:t>
      </w:r>
      <w:hyperlink w:anchor="P59" w:history="1">
        <w:r>
          <w:rPr>
            <w:color w:val="0000FF"/>
          </w:rPr>
          <w:t>"д" пункта 1</w:t>
        </w:r>
      </w:hyperlink>
      <w:r>
        <w:t xml:space="preserve"> настоящего Порядка, на территориях Смоляниновского, Шкотовского городских поселений Шкотовского муниципального района соответственно уполномоченным органом местного самоуправления Шкотовского муниципального района или созданным им коллегиальным совещательным органом.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 xml:space="preserve">12. Уполномоченными органами местного самоуправления или созданными ими коллегиальными совещательными органами, указанными в </w:t>
      </w:r>
      <w:hyperlink w:anchor="P104" w:history="1">
        <w:r>
          <w:rPr>
            <w:color w:val="0000FF"/>
          </w:rPr>
          <w:t>пункте 11</w:t>
        </w:r>
      </w:hyperlink>
      <w:r>
        <w:t xml:space="preserve"> настоящего Порядка (далее - организаторы общественных обсуждений или публичных слушаний), обеспечивается равный доступ к проектам, подлежащим рассмотрению на общественных обсуждениях или публичных слушаниях, и информационным материалам к ним всех участников общественных обсуждений или публичных слушаний (в том числе путем предоставления при проведении общественных обсуждений доступа к официальному сайту уполномоченного органа местного самоуправления, информационным системам в многофункциональных центрах предоставления государственных и муниципальных услуг и (или) помещениях органа исполнительной власти Приморского края, уполномоченного в области градостроительной деятельности, органов местного самоуправления муниципальных образований, подведомственных им организаций).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13. Финансирование организации и проведения общественных обсуждений или публичных слушаний осуществляется в соответствии с действующим законодательством.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14. Организатор общественных обсуждений или публичных слушаний направляет почтовым отправлением или обеспечивает вручение лично с отметкой о получении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строительства,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сообщение)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</w:p>
    <w:p w:rsidR="002A6710" w:rsidRDefault="002A6710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21.02.2019 N 109-па)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Сообщение содержит следующую информацию: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Администрации Приморского края от 21.02.2019 N 109-па;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наименование проекта и перечень информационных материалов к такому проекту;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lastRenderedPageBreak/>
        <w:t>порядок и сроки проведения общественных обсуждений или публичных слушаний по проекту;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место, дата открытия экспозиции или экспозиций проекта, срок проведения экспозиции или экспозиций такого проекта, дни и часы, в которые возможно посещение указанных экспозиции или экспозиций;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порядок, срок и форма внесения участниками общественных обсуждений или публичных слушаний предложений и замечаний, касающихся проекта;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адрес официального сайта уполномоченного органа местного самоуправления, на котором размещен проект и информационные материалы к нему (в случае проведения общественных обсуждений или публичных слушаний) или информационных систем, в которых размещены такой проект и информационные материалы к нему (в случае проведения общественных обсуждений).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Сообщения направляются и (или) вручаются не позднее чем через семь рабочих дней со дня поступления заявления о проведении общественных обсуждений или публичных слушаний по вопросам о предоставлении разрешения на условно разрешенный вид использования земельного участка или объекта капитального строительства, о предоставлении разрешения на отклонение от предельных параметров разрешенного строительства, реконструкции объектов капитального строительства из единой комиссии.</w:t>
      </w:r>
    </w:p>
    <w:p w:rsidR="002A6710" w:rsidRDefault="002A6710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13.02.2020 N 108-пп)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 xml:space="preserve">15. Участники общественных обсуждений или публичных слушаний, прошедшие в соответствии со </w:t>
      </w:r>
      <w:hyperlink r:id="rId26" w:history="1">
        <w:r>
          <w:rPr>
            <w:color w:val="0000FF"/>
          </w:rPr>
          <w:t>статьей 5.1</w:t>
        </w:r>
      </w:hyperlink>
      <w:r>
        <w:t xml:space="preserve"> Градостроительного кодекса Российской Федерации идентификацию, имеют право вносить предложения и замечания по проектам в период размещения в соответствии с </w:t>
      </w:r>
      <w:hyperlink w:anchor="P73" w:history="1">
        <w:r>
          <w:rPr>
            <w:color w:val="0000FF"/>
          </w:rPr>
          <w:t>подпунктом "б" пункта 5</w:t>
        </w:r>
      </w:hyperlink>
      <w:r>
        <w:t xml:space="preserve"> и </w:t>
      </w:r>
      <w:hyperlink w:anchor="P80" w:history="1">
        <w:r>
          <w:rPr>
            <w:color w:val="0000FF"/>
          </w:rPr>
          <w:t>подпунктом "б" подпункта 6</w:t>
        </w:r>
      </w:hyperlink>
      <w:r>
        <w:t xml:space="preserve"> настоящего Порядка проекта и информационных материалов к нему и проведения экспозиции или экспозиций такого проекта: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а) посредством официального сайта уполномоченного органа местного самоуправления или информационных систем (в случае проведения общественных обсуждений);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б)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в) в письменной форме в адрес организатора общественных обсуждений или публичных слушаний;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г) посредством записи в книге (журнале) учета посетителей экспозиции проекта.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Предложения и замечания, внесенные участниками общественных обсуждений или публичных слушаний в соответствии с настоящим пунктом, подлежат регистрации, а также обязательному рассмотрению организатором общественных обсуждений или публичных слушаний, за исключением случая выявления факта представления участником общественных обсуждений или публичных слушаний недостоверных сведений.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 xml:space="preserve">16. В течение семи дней со дня опубликования оповещения о начале общественных обсуждений или публичных слушаний проекты и информационные материалы к ним подлежат размещению в соответствии с </w:t>
      </w:r>
      <w:hyperlink w:anchor="P73" w:history="1">
        <w:r>
          <w:rPr>
            <w:color w:val="0000FF"/>
          </w:rPr>
          <w:t>подпунктом "б" пункта 5</w:t>
        </w:r>
      </w:hyperlink>
      <w:r>
        <w:t xml:space="preserve"> и </w:t>
      </w:r>
      <w:hyperlink w:anchor="P80" w:history="1">
        <w:r>
          <w:rPr>
            <w:color w:val="0000FF"/>
          </w:rPr>
          <w:t>подпунктом "б" пункта 6</w:t>
        </w:r>
      </w:hyperlink>
      <w:r>
        <w:t xml:space="preserve"> настоящего Порядка на период, устанавливаемый организатором общественных обсуждений или публичных слушаний.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В течение всего периода размещения проекта и информационных материалов к нему проводятся экспозиция или экспозиции такого проекта.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 xml:space="preserve">В ходе работы экспозиции должны быть организованы консультирование посетителей </w:t>
      </w:r>
      <w:r>
        <w:lastRenderedPageBreak/>
        <w:t>экспозиции, распространение информационных материалов о проекте. Консультирование посетителей экспозиции осуществляются представителями организатора общественных обсуждений или публичных слушаний и (или) разработчика проекта.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17. Собрание проводится в день, время и в месте, указанные в оповещении о начале публичных слушаний.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В ходе проведения собрания может проводиться видео- и (или) аудиозапись.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Собрание проводится в помещении, оборудованном для демонстрации обсуждаемых проектов, а также отвечающем требованиям доступности для инвалидов и других маломобильных групп населения.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Проведение собраний в нерабочие дни не допускается.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Перед началом проведения собрания организатор публичных слушаний: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 xml:space="preserve">осуществляет идентификацию участников публичных слушаний в соответствии со </w:t>
      </w:r>
      <w:hyperlink r:id="rId27" w:history="1">
        <w:r>
          <w:rPr>
            <w:color w:val="0000FF"/>
          </w:rPr>
          <w:t>статьей 5.1</w:t>
        </w:r>
      </w:hyperlink>
      <w:r>
        <w:t xml:space="preserve"> Градостроительного кодекса Российской Федерации;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составляет список участников публичных слушаний, изъявивших желание выступить на собрании;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решает иные организационные вопросы.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18. Сведения об идентифицированных участниках общественных обсуждений или публичных слушаний заносятся в перечень принявших участие в рассмотрении проекта участников общественных обсуждений или публичных слушаний, включающий в себя: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для физических лиц - фамилию, имя, отчество (при наличии), дату рождения, адрес места жительства (регистрации);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для юридических лиц - наименование, основной государственный регистрационный номер, место нахождения и адрес.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Указанные в настоящем пункте сведения вносятся в перечень принявших участие в рассмотрении проекта участников общественных обсуждений или публичных слушаний на основании документов, подтверждающих такие сведения.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19. Председатель общественных обсуждений или публичных слушаний (далее - председательствующий) назначается организатором общественных обсуждений или публичных слушаний.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20. При проведении публичных слушаний председательствующий: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а) после завершения идентификации участников публичных слушаний объявляет о начале собрания и оглашает: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проект, вынесенный на публичные слушания;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инициатора проведения публичных слушаний;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 xml:space="preserve">список приглашенных и </w:t>
      </w:r>
      <w:proofErr w:type="gramStart"/>
      <w:r>
        <w:t>прибывших на собрание экспертов</w:t>
      </w:r>
      <w:proofErr w:type="gramEnd"/>
      <w:r>
        <w:t xml:space="preserve"> и разработчиков проектов;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количество идентифицированных участников публичных слушаний;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список докладов и содокладов;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lastRenderedPageBreak/>
        <w:t>регламент собрания (далее - регламент), предлагаемый к принятию.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б) предоставляет слово инициатору проведения публичных слушаний, разработчикам проектов для докладов, содокладов, а также для выступлений, вопросов, предложений и замечаний в порядке очередности, установленной регламентом.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21. Регламент принимается простым большинством голосов от числа идентифицированных участников публичных слушаний и устанавливает порядок проведения собрания, в том числе: очередность выступлений; время для докладов, содокладов, выступлений, оглашения вопросов, предложений и замечаний.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Время выступления на собрании определяется исходя из количества выступающих и времени, отведенного для проведения собрания, но не более 15 минут на одно выступление.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22. Участники публичных слушаний вправе: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выступать в ходе собрания, задавать вопросы, вносить свои предложения и замечания (лицам, прибывшим на собрание и не прошедшим идентификацию, право на выступление, оглашение вопросов, предложений и замечаний может быть предоставлено по решению председательствующего);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участвовать в голосовании (за исключением лиц, прибывших на собрание и не прошедших идентификацию).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Участники публичных слушаний на собрании задают вопросы, вносят свои предложения и замечания в устной форме после предоставления им слова председательствующим либо передают председательствующему вопросы, предложения и замечания в письменной форме для их озвучивания председательствующим. Идентифицированный участник публичных слушаний в ходе собрания не может быть ограничен в праве задать вопрос или выступить с предложением либо замечанием, в праве постановки высказанного им предложения или замечания на голосование, если такие предложения и замечания имеют непосредственное отношение к проекту, рассматриваемому на публичных слушаниях.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23. Во время голосования в ходе собрания по проекту, рассматриваемому на публичных слушаниях, по предложениям и замечаниям председательствующий открыто проводит подсчет голосов по всем вопросам, поставленным на голосование.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Решения на собрании принимаются большинством голосов от числа идентифицированных участников публичных слушаний.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24. Собрание не может быть прекращено раньше, чем будут получены ответы на вопросы и выскажутся по существу обсуждаемого на собрании проекта все желающие идентифицированные участники публичных слушаний.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 xml:space="preserve">25. На собрании председательствующий озвучивает результаты голосования по предложениям и замечаниям по проекту, рассматриваемому </w:t>
      </w:r>
      <w:proofErr w:type="gramStart"/>
      <w:r>
        <w:t>на публичных слушаний</w:t>
      </w:r>
      <w:proofErr w:type="gramEnd"/>
      <w:r>
        <w:t>.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26. В ходе общественных обсуждений или публичных слушаний организатором общественных обсуждений или публичных слушаний подготавливается и оформляется протокол общественных обсуждений или публичных слушаний (далее - протокол), в котором указываются: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дата оформления протокола;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информация об организаторе общественных обсуждений или публичных слушаний;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 xml:space="preserve">информация, содержащаяся в опубликованном оповещении о начале общественных </w:t>
      </w:r>
      <w:r>
        <w:lastRenderedPageBreak/>
        <w:t>обсуждений или публичных слушаний, дата и источник его опубликования;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К протоколу прилагается перечень принявших участие в рассмотрении проекта участников общественных обсуждений или публичных слушаний.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Протокол подписывается председательствующим не позднее трех рабочих дней со дня окончания срока внесения участниками общественных обсуждений или публичных слушаний предложений и замечаний, касающихся проекта.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27. Организатор общественных обсуждений или публичных слушаний представляет в течение трех дней со дня поступления запроса участника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выписку из протокола, содержащую внесенные этим участником предложения и замечания по проекту.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28. На основании протокола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 (далее - заключение) в течение девяти дней со дня подписания протокола.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В заключении указываются: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дата оформления заключения;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реквизиты протокола, на основании которого подготовлено заключение;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выводы, принятые по результатам голосования по проекту, рассматриваемому в ходе общественных обсуждений или публичных слушаний.</w:t>
      </w:r>
    </w:p>
    <w:p w:rsidR="002A6710" w:rsidRDefault="002A6710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21.02.2019 N 109-па)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 xml:space="preserve">29. Заключение и протокол направляются организатором общественных обсуждений или публичных слушаний главе муниципального образования, принявшему решение о проведении </w:t>
      </w:r>
      <w:r>
        <w:lastRenderedPageBreak/>
        <w:t>общественных обсуждений или публичных слушаний, не позднее трех рабочих дней со дня подписания заключения.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30. Глава муниципального образования, принявший решение о проведении общественных обсуждений или публичных слушаний, обеспечивает: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а) направление заверенных копий заключения и протокола инициатору общественных обсуждений или публичных слушаний в срок не позднее пяти рабочих дней со дня их получения;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>б) опубликование заключения в порядке, установленном для официального опубликования муниципальных правовых актов, иной официальной информации, и размещение на официальном сайте уполномоченного органа местного самоуправления и (или) в информационных системах в течение двух рабочих дней со дня его получения.</w:t>
      </w:r>
    </w:p>
    <w:p w:rsidR="002A6710" w:rsidRDefault="002A6710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21.02.2019 N 109-па)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 xml:space="preserve">31. В случае если в общественных обсуждениях или публичных слушаниях не приняло участие ни одно лицо, указанное в </w:t>
      </w:r>
      <w:hyperlink w:anchor="P60" w:history="1">
        <w:r>
          <w:rPr>
            <w:color w:val="0000FF"/>
          </w:rPr>
          <w:t>пункте 2</w:t>
        </w:r>
      </w:hyperlink>
      <w:r>
        <w:t xml:space="preserve"> настоящего Порядка, такие общественные обсуждения или публичные слушания считаются состоявшимися при условии их организации и проведения в соответствии с требованиями Градостроительного </w:t>
      </w:r>
      <w:hyperlink r:id="rId30" w:history="1">
        <w:r>
          <w:rPr>
            <w:color w:val="0000FF"/>
          </w:rPr>
          <w:t>кодекса</w:t>
        </w:r>
      </w:hyperlink>
      <w:r>
        <w:t xml:space="preserve"> Российской Федерации и настоящего Порядка.</w:t>
      </w:r>
    </w:p>
    <w:p w:rsidR="002A6710" w:rsidRDefault="002A6710">
      <w:pPr>
        <w:pStyle w:val="ConsPlusNormal"/>
        <w:spacing w:before="220"/>
        <w:ind w:firstLine="540"/>
        <w:jc w:val="both"/>
      </w:pPr>
      <w:r>
        <w:t xml:space="preserve">32. Уставом муниципального образования и (или) нормативным правовым актом представительного органа муниципального образования на основании положений Градостроительного </w:t>
      </w:r>
      <w:hyperlink r:id="rId31" w:history="1">
        <w:r>
          <w:rPr>
            <w:color w:val="0000FF"/>
          </w:rPr>
          <w:t>кодекса</w:t>
        </w:r>
      </w:hyperlink>
      <w:r>
        <w:t xml:space="preserve"> Российской Федерации определяются вопросы, указанные в </w:t>
      </w:r>
      <w:hyperlink r:id="rId32" w:history="1">
        <w:r>
          <w:rPr>
            <w:color w:val="0000FF"/>
          </w:rPr>
          <w:t>пунктах 2</w:t>
        </w:r>
      </w:hyperlink>
      <w:r>
        <w:t xml:space="preserve"> - </w:t>
      </w:r>
      <w:hyperlink r:id="rId33" w:history="1">
        <w:r>
          <w:rPr>
            <w:color w:val="0000FF"/>
          </w:rPr>
          <w:t>7 части 24 статьи 5.1</w:t>
        </w:r>
      </w:hyperlink>
      <w:r>
        <w:t xml:space="preserve"> Градостроительного кодекса Российской Федерации.</w:t>
      </w:r>
    </w:p>
    <w:p w:rsidR="002A6710" w:rsidRDefault="002A6710">
      <w:pPr>
        <w:pStyle w:val="ConsPlusNormal"/>
        <w:jc w:val="both"/>
      </w:pPr>
    </w:p>
    <w:p w:rsidR="002A6710" w:rsidRDefault="002A6710">
      <w:pPr>
        <w:pStyle w:val="ConsPlusNormal"/>
        <w:jc w:val="both"/>
      </w:pPr>
    </w:p>
    <w:p w:rsidR="002A6710" w:rsidRDefault="002A67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6710" w:rsidRDefault="002A6710">
      <w:bookmarkStart w:id="11" w:name="_GoBack"/>
      <w:bookmarkEnd w:id="11"/>
    </w:p>
    <w:sectPr w:rsidR="002A6710" w:rsidSect="00360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710"/>
    <w:rsid w:val="002A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7F426-280D-465F-9747-13980B98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67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67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67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3F1E9256A4698B48902B3A0AA922788164FB42987E17AA50CF3ED0624D21EEDA951447AD08CC007305FF80A4DC470665DCE64FA8B5D40A4A6C7FED6b4ECD" TargetMode="External"/><Relationship Id="rId18" Type="http://schemas.openxmlformats.org/officeDocument/2006/relationships/hyperlink" Target="consultantplus://offline/ref=43F1E9256A4698B48902ADADBCFE79871541ED268FE178F653A2EB517B8218B8E911422C92C1C80D640EBC5F46CE2029189977F98F41b4E1D" TargetMode="External"/><Relationship Id="rId26" Type="http://schemas.openxmlformats.org/officeDocument/2006/relationships/hyperlink" Target="consultantplus://offline/ref=43F1E9256A4698B48902ADADBCFE79871541ED268FE178F653A2EB517B8218B8E911422C92C8C90D640EBC5F46CE2029189977F98F41b4E1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3F1E9256A4698B48902ADADBCFE79871541ED268FE178F653A2EB517B8218B8E911422C92CACC0D640EBC5F46CE2029189977F98F41b4E1D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43F1E9256A4698B48902B3A0AA922788164FB42987E17AA50CF3ED0624D21EEDA951447AD08CC007305FF80A4EC470665DCE64FA8B5D40A4A6C7FED6b4ECD" TargetMode="External"/><Relationship Id="rId12" Type="http://schemas.openxmlformats.org/officeDocument/2006/relationships/hyperlink" Target="consultantplus://offline/ref=43F1E9256A4698B48902B3A0AA922788164FB42987E571A30EF4ED0624D21EEDA951447AD08CC007305FF80B42C470665DCE64FA8B5D40A4A6C7FED6b4ECD" TargetMode="External"/><Relationship Id="rId17" Type="http://schemas.openxmlformats.org/officeDocument/2006/relationships/hyperlink" Target="consultantplus://offline/ref=43F1E9256A4698B48902B3A0AA922788164FB42987E472A40FF5ED0624D21EEDA951447AD08CC007305FF80A4EC470665DCE64FA8B5D40A4A6C7FED6b4ECD" TargetMode="External"/><Relationship Id="rId25" Type="http://schemas.openxmlformats.org/officeDocument/2006/relationships/hyperlink" Target="consultantplus://offline/ref=43F1E9256A4698B48902B3A0AA922788164FB42987E472A40FF5ED0624D21EEDA951447AD08CC007305FF80A4EC470665DCE64FA8B5D40A4A6C7FED6b4ECD" TargetMode="External"/><Relationship Id="rId33" Type="http://schemas.openxmlformats.org/officeDocument/2006/relationships/hyperlink" Target="consultantplus://offline/ref=43F1E9256A4698B48902ADADBCFE79871541ED268FE178F653A2EB517B8218B8E911422C92CEC50D640EBC5F46CE2029189977F98F41b4E1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3F1E9256A4698B48902B3A0AA922788164FB42987E376A00FFFED0624D21EEDA951447AD08CC007305FF80A4EC470665DCE64FA8B5D40A4A6C7FED6b4ECD" TargetMode="External"/><Relationship Id="rId20" Type="http://schemas.openxmlformats.org/officeDocument/2006/relationships/hyperlink" Target="consultantplus://offline/ref=43F1E9256A4698B48902B3A0AA922788164FB42987E27BA20FF0ED0624D21EEDA951447AD08CC007305FF80A4CC470665DCE64FA8B5D40A4A6C7FED6b4ECD" TargetMode="External"/><Relationship Id="rId29" Type="http://schemas.openxmlformats.org/officeDocument/2006/relationships/hyperlink" Target="consultantplus://offline/ref=43F1E9256A4698B48902B3A0AA922788164FB42987E27BA20FF0ED0624D21EEDA951447AD08CC007305FF80B48C470665DCE64FA8B5D40A4A6C7FED6b4EC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3F1E9256A4698B48902B3A0AA922788164FB42987E076A90FF6ED0624D21EEDA951447AD08CC007305FF80A4EC470665DCE64FA8B5D40A4A6C7FED6b4ECD" TargetMode="External"/><Relationship Id="rId11" Type="http://schemas.openxmlformats.org/officeDocument/2006/relationships/hyperlink" Target="consultantplus://offline/ref=43F1E9256A4698B48902B3A0AA922788164FB42987E571A30EF5ED0624D21EEDA951447AD08CC007305EFA084AC470665DCE64FA8B5D40A4A6C7FED6b4ECD" TargetMode="External"/><Relationship Id="rId24" Type="http://schemas.openxmlformats.org/officeDocument/2006/relationships/hyperlink" Target="consultantplus://offline/ref=43F1E9256A4698B48902B3A0AA922788164FB42987E27BA20FF0ED0624D21EEDA951447AD08CC007305FF80B4AC470665DCE64FA8B5D40A4A6C7FED6b4ECD" TargetMode="External"/><Relationship Id="rId32" Type="http://schemas.openxmlformats.org/officeDocument/2006/relationships/hyperlink" Target="consultantplus://offline/ref=43F1E9256A4698B48902ADADBCFE79871541ED268FE178F653A2EB517B8218B8E911422C92CECE0D640EBC5F46CE2029189977F98F41b4E1D" TargetMode="External"/><Relationship Id="rId5" Type="http://schemas.openxmlformats.org/officeDocument/2006/relationships/hyperlink" Target="consultantplus://offline/ref=43F1E9256A4698B48902B3A0AA922788164FB4298FE67AA50FFDB00C2C8B12EFAE5E1B6DD7C5CC06305FF80F409B75734C9668FF914243B8BAC5FCbDE4D" TargetMode="External"/><Relationship Id="rId15" Type="http://schemas.openxmlformats.org/officeDocument/2006/relationships/hyperlink" Target="consultantplus://offline/ref=43F1E9256A4698B48902B3A0AA922788164FB42987E27BA20FF0ED0624D21EEDA951447AD08CC007305FF80A4EC470665DCE64FA8B5D40A4A6C7FED6b4ECD" TargetMode="External"/><Relationship Id="rId23" Type="http://schemas.openxmlformats.org/officeDocument/2006/relationships/hyperlink" Target="consultantplus://offline/ref=43F1E9256A4698B48902B3A0AA922788164FB42987E27BA20FF0ED0624D21EEDA951447AD08CC007305FF80A42C470665DCE64FA8B5D40A4A6C7FED6b4ECD" TargetMode="External"/><Relationship Id="rId28" Type="http://schemas.openxmlformats.org/officeDocument/2006/relationships/hyperlink" Target="consultantplus://offline/ref=43F1E9256A4698B48902B3A0AA922788164FB42987E27BA20FF0ED0624D21EEDA951447AD08CC007305FF80B49C470665DCE64FA8B5D40A4A6C7FED6b4ECD" TargetMode="External"/><Relationship Id="rId10" Type="http://schemas.openxmlformats.org/officeDocument/2006/relationships/hyperlink" Target="consultantplus://offline/ref=43F1E9256A4698B48902B3A0AA922788164FB42987E472A40FF5ED0624D21EEDA951447AD08CC007305FF80A4EC470665DCE64FA8B5D40A4A6C7FED6b4ECD" TargetMode="External"/><Relationship Id="rId19" Type="http://schemas.openxmlformats.org/officeDocument/2006/relationships/hyperlink" Target="consultantplus://offline/ref=43F1E9256A4698B48902B3A0AA922788164FB42987E376A00FFFED0624D21EEDA951447AD08CC007305FF80A4EC470665DCE64FA8B5D40A4A6C7FED6b4ECD" TargetMode="External"/><Relationship Id="rId31" Type="http://schemas.openxmlformats.org/officeDocument/2006/relationships/hyperlink" Target="consultantplus://offline/ref=43F1E9256A4698B48902ADADBCFE79871541ED268FE178F653A2EB517B8218B8FB111A2392CCD3073241FA0A49bCEFD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3F1E9256A4698B48902B3A0AA922788164FB42987E376A00FFFED0624D21EEDA951447AD08CC007305FF80A4EC470665DCE64FA8B5D40A4A6C7FED6b4ECD" TargetMode="External"/><Relationship Id="rId14" Type="http://schemas.openxmlformats.org/officeDocument/2006/relationships/hyperlink" Target="consultantplus://offline/ref=43F1E9256A4698B48902B3A0AA922788164FB42987E17AA50CF3ED0624D21EEDA951447AD08CC007305FF80A4CC470665DCE64FA8B5D40A4A6C7FED6b4ECD" TargetMode="External"/><Relationship Id="rId22" Type="http://schemas.openxmlformats.org/officeDocument/2006/relationships/hyperlink" Target="consultantplus://offline/ref=43F1E9256A4698B48902ADADBCFE79871541ED268FE178F653A2EB517B8218B8E911422C92CACB0D640EBC5F46CE2029189977F98F41b4E1D" TargetMode="External"/><Relationship Id="rId27" Type="http://schemas.openxmlformats.org/officeDocument/2006/relationships/hyperlink" Target="consultantplus://offline/ref=43F1E9256A4698B48902ADADBCFE79871541ED268FE178F653A2EB517B8218B8E911422C92C8C90D640EBC5F46CE2029189977F98F41b4E1D" TargetMode="External"/><Relationship Id="rId30" Type="http://schemas.openxmlformats.org/officeDocument/2006/relationships/hyperlink" Target="consultantplus://offline/ref=43F1E9256A4698B48902ADADBCFE79871541ED268FE178F653A2EB517B8218B8FB111A2392CCD3073241FA0A49bCEFD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43F1E9256A4698B48902B3A0AA922788164FB42987E27BA20FF0ED0624D21EEDA951447AD08CC007305FF80A4EC470665DCE64FA8B5D40A4A6C7FED6b4E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5379</Words>
  <Characters>30663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2020-12-14T03:04:00Z</dcterms:created>
  <dcterms:modified xsi:type="dcterms:W3CDTF">2020-12-14T03:05:00Z</dcterms:modified>
</cp:coreProperties>
</file>